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8A6" w:rsidRDefault="000008A6" w:rsidP="000008A6">
      <w:pPr>
        <w:ind w:right="-1800"/>
        <w:jc w:val="center"/>
        <w:rPr>
          <w:rFonts w:ascii="Univers" w:hAnsi="Univers"/>
          <w:b/>
          <w:snapToGrid w:val="0"/>
          <w:sz w:val="18"/>
        </w:rPr>
      </w:pPr>
      <w:r>
        <w:rPr>
          <w:rFonts w:ascii="Univers" w:hAnsi="Univers"/>
          <w:b/>
          <w:snapToGrid w:val="0"/>
          <w:sz w:val="18"/>
        </w:rPr>
        <w:t xml:space="preserve">F. EXAMPLE PROJECTS WHICH BEST ILLUSTRATE PROPOSED TEAM'S </w:t>
      </w:r>
    </w:p>
    <w:p w:rsidR="000008A6" w:rsidRDefault="000008A6" w:rsidP="000008A6">
      <w:pPr>
        <w:ind w:right="-1800"/>
        <w:jc w:val="center"/>
        <w:rPr>
          <w:rFonts w:ascii="Univers" w:hAnsi="Univers"/>
          <w:b/>
          <w:snapToGrid w:val="0"/>
          <w:sz w:val="18"/>
        </w:rPr>
      </w:pPr>
      <w:r>
        <w:rPr>
          <w:rFonts w:ascii="Univers" w:hAnsi="Univers"/>
          <w:b/>
          <w:snapToGrid w:val="0"/>
          <w:sz w:val="18"/>
        </w:rPr>
        <w:t>QUALIFICATIONS FOR THIS CONTRACT</w:t>
      </w:r>
    </w:p>
    <w:p w:rsidR="000008A6" w:rsidRDefault="000008A6" w:rsidP="000008A6">
      <w:pPr>
        <w:ind w:right="-1800"/>
        <w:jc w:val="center"/>
        <w:rPr>
          <w:rFonts w:ascii="Univers" w:hAnsi="Univers"/>
          <w:i/>
          <w:snapToGrid w:val="0"/>
          <w:sz w:val="18"/>
        </w:rPr>
      </w:pPr>
      <w:r>
        <w:rPr>
          <w:rFonts w:ascii="Univers" w:hAnsi="Univers"/>
          <w:i/>
          <w:snapToGrid w:val="0"/>
          <w:sz w:val="18"/>
        </w:rPr>
        <w:t xml:space="preserve">(Present as many projects as requested by the agency, or 10 projects, if not specified.  </w:t>
      </w:r>
    </w:p>
    <w:p w:rsidR="000008A6" w:rsidRDefault="000008A6" w:rsidP="000008A6">
      <w:pPr>
        <w:ind w:right="-1800"/>
        <w:jc w:val="center"/>
        <w:rPr>
          <w:rFonts w:ascii="Univers" w:hAnsi="Univers"/>
          <w:sz w:val="16"/>
        </w:rPr>
      </w:pPr>
      <w:r>
        <w:rPr>
          <w:rFonts w:ascii="Univers" w:hAnsi="Univers"/>
          <w:i/>
          <w:snapToGrid w:val="0"/>
          <w:sz w:val="18"/>
        </w:rPr>
        <w:t>Complete one Section F for each project.)</w:t>
      </w:r>
    </w:p>
    <w:p w:rsidR="000008A6" w:rsidRDefault="000008A6" w:rsidP="000008A6">
      <w:pPr>
        <w:ind w:right="-1800"/>
        <w:rPr>
          <w:rFonts w:ascii="Univers" w:hAnsi="Univers"/>
          <w:sz w:val="16"/>
        </w:rPr>
      </w:pPr>
      <w:r>
        <w:rPr>
          <w:rFonts w:ascii="Univers" w:hAnsi="Univers"/>
          <w:sz w:val="16"/>
        </w:rPr>
        <w:t>_____________________________________________________________________________________________________________________</w:t>
      </w:r>
    </w:p>
    <w:p w:rsidR="000008A6" w:rsidRDefault="000008A6" w:rsidP="000008A6">
      <w:pPr>
        <w:numPr>
          <w:ilvl w:val="0"/>
          <w:numId w:val="1"/>
        </w:numPr>
        <w:ind w:right="-1800"/>
        <w:rPr>
          <w:rFonts w:ascii="Univers" w:hAnsi="Univers"/>
          <w:sz w:val="16"/>
        </w:rPr>
      </w:pPr>
      <w:r>
        <w:rPr>
          <w:rFonts w:ascii="Univers" w:hAnsi="Univers"/>
          <w:sz w:val="16"/>
        </w:rPr>
        <w:t>EXAMPLE PROJECT KEY NUMBER:</w:t>
      </w:r>
      <w:r w:rsidR="00DD2941">
        <w:rPr>
          <w:rFonts w:ascii="Univers" w:hAnsi="Univers"/>
          <w:sz w:val="16"/>
        </w:rPr>
        <w:t xml:space="preserve"> 3</w:t>
      </w:r>
    </w:p>
    <w:p w:rsidR="000008A6" w:rsidRDefault="000008A6" w:rsidP="000008A6">
      <w:pPr>
        <w:ind w:right="-1800"/>
        <w:rPr>
          <w:rFonts w:ascii="Univers" w:hAnsi="Univers"/>
          <w:sz w:val="16"/>
        </w:rPr>
      </w:pPr>
    </w:p>
    <w:p w:rsidR="000008A6" w:rsidRDefault="000008A6" w:rsidP="000008A6">
      <w:pPr>
        <w:numPr>
          <w:ilvl w:val="0"/>
          <w:numId w:val="1"/>
        </w:numPr>
        <w:ind w:right="-1800"/>
        <w:rPr>
          <w:rFonts w:ascii="Univers" w:hAnsi="Univers"/>
          <w:sz w:val="16"/>
        </w:rPr>
      </w:pPr>
      <w:r>
        <w:rPr>
          <w:rFonts w:ascii="Univers" w:hAnsi="Univers"/>
          <w:sz w:val="16"/>
        </w:rPr>
        <w:t>TITLE AND LOCATION (</w:t>
      </w:r>
      <w:r>
        <w:rPr>
          <w:rFonts w:ascii="Univers" w:hAnsi="Univers"/>
          <w:i/>
          <w:sz w:val="16"/>
        </w:rPr>
        <w:t>City and State):</w:t>
      </w:r>
      <w:r w:rsidR="00DD2941">
        <w:rPr>
          <w:rFonts w:ascii="Univers" w:hAnsi="Univers"/>
          <w:i/>
          <w:sz w:val="16"/>
        </w:rPr>
        <w:t xml:space="preserve"> Sheep Mountain Uranium Project</w:t>
      </w:r>
    </w:p>
    <w:p w:rsidR="000008A6" w:rsidRDefault="000008A6" w:rsidP="000008A6">
      <w:pPr>
        <w:ind w:right="-1800"/>
        <w:rPr>
          <w:rFonts w:ascii="Univers" w:hAnsi="Univers"/>
          <w:sz w:val="16"/>
        </w:rPr>
      </w:pPr>
    </w:p>
    <w:p w:rsidR="000008A6" w:rsidRDefault="000008A6" w:rsidP="000008A6">
      <w:pPr>
        <w:numPr>
          <w:ilvl w:val="0"/>
          <w:numId w:val="1"/>
        </w:numPr>
        <w:ind w:right="-1800"/>
        <w:rPr>
          <w:rFonts w:ascii="Univers" w:hAnsi="Univers"/>
          <w:sz w:val="16"/>
        </w:rPr>
      </w:pPr>
      <w:r>
        <w:rPr>
          <w:rFonts w:ascii="Univers" w:hAnsi="Univers"/>
          <w:sz w:val="16"/>
        </w:rPr>
        <w:t>YEAR COMPLETED - PROFESSIONAL SERVICES:</w:t>
      </w:r>
      <w:r w:rsidR="00DD2941">
        <w:rPr>
          <w:rFonts w:ascii="Univers" w:hAnsi="Univers"/>
          <w:sz w:val="16"/>
        </w:rPr>
        <w:t xml:space="preserve">  2011</w:t>
      </w:r>
      <w:bookmarkStart w:id="0" w:name="_GoBack"/>
      <w:bookmarkEnd w:id="0"/>
    </w:p>
    <w:p w:rsidR="000008A6" w:rsidRDefault="000008A6" w:rsidP="000008A6">
      <w:pPr>
        <w:ind w:right="-1800"/>
        <w:rPr>
          <w:rFonts w:ascii="Univers" w:hAnsi="Univers"/>
          <w:sz w:val="16"/>
        </w:rPr>
      </w:pPr>
    </w:p>
    <w:p w:rsidR="000008A6" w:rsidRPr="00A770C3" w:rsidRDefault="000008A6" w:rsidP="000008A6">
      <w:pPr>
        <w:numPr>
          <w:ilvl w:val="0"/>
          <w:numId w:val="1"/>
        </w:numPr>
        <w:ind w:right="-1800"/>
        <w:rPr>
          <w:rFonts w:ascii="Univers" w:hAnsi="Univers"/>
          <w:sz w:val="16"/>
        </w:rPr>
      </w:pPr>
      <w:r>
        <w:rPr>
          <w:rFonts w:ascii="Univers" w:hAnsi="Univers"/>
          <w:sz w:val="16"/>
        </w:rPr>
        <w:t xml:space="preserve">YEAR COMPLETED - CONSTRUCTION </w:t>
      </w:r>
      <w:r>
        <w:rPr>
          <w:rFonts w:ascii="Univers" w:hAnsi="Univers"/>
          <w:i/>
          <w:sz w:val="16"/>
        </w:rPr>
        <w:t>(If applicable):</w:t>
      </w:r>
      <w:r w:rsidR="00A770C3">
        <w:rPr>
          <w:rFonts w:ascii="Univers" w:hAnsi="Univers"/>
          <w:i/>
          <w:sz w:val="16"/>
        </w:rPr>
        <w:t xml:space="preserve"> </w:t>
      </w:r>
      <w:r w:rsidR="00A770C3" w:rsidRPr="00A770C3">
        <w:rPr>
          <w:rFonts w:ascii="Univers" w:hAnsi="Univers"/>
          <w:sz w:val="16"/>
        </w:rPr>
        <w:t>2011</w:t>
      </w:r>
    </w:p>
    <w:p w:rsidR="000008A6" w:rsidRDefault="000008A6" w:rsidP="000008A6">
      <w:pPr>
        <w:ind w:right="-1800"/>
        <w:rPr>
          <w:rFonts w:ascii="Univers" w:hAnsi="Univers"/>
          <w:sz w:val="16"/>
        </w:rPr>
      </w:pPr>
    </w:p>
    <w:p w:rsidR="000008A6" w:rsidRDefault="000008A6" w:rsidP="000008A6">
      <w:pPr>
        <w:ind w:right="-1800"/>
        <w:rPr>
          <w:rFonts w:ascii="Univers" w:hAnsi="Univers"/>
          <w:sz w:val="16"/>
        </w:rPr>
      </w:pPr>
      <w:r>
        <w:rPr>
          <w:rFonts w:ascii="Univers" w:hAnsi="Univers"/>
          <w:sz w:val="16"/>
        </w:rPr>
        <w:t>23a.</w:t>
      </w:r>
      <w:r>
        <w:rPr>
          <w:rFonts w:ascii="Univers" w:hAnsi="Univers"/>
          <w:sz w:val="16"/>
        </w:rPr>
        <w:tab/>
        <w:t>PROJECT OWNER'S INFORMATION - PROJECT OWNER:</w:t>
      </w:r>
      <w:r w:rsidR="00DD2941">
        <w:rPr>
          <w:rFonts w:ascii="Univers" w:hAnsi="Univers"/>
          <w:sz w:val="16"/>
        </w:rPr>
        <w:t xml:space="preserve"> Energy Fuels Resources (Formerly Titan Uranium)</w:t>
      </w:r>
    </w:p>
    <w:p w:rsidR="000008A6" w:rsidRDefault="000008A6" w:rsidP="000008A6">
      <w:pPr>
        <w:ind w:right="-1800"/>
        <w:rPr>
          <w:rFonts w:ascii="Univers" w:hAnsi="Univers"/>
          <w:sz w:val="16"/>
        </w:rPr>
      </w:pPr>
    </w:p>
    <w:p w:rsidR="000008A6" w:rsidRDefault="000008A6" w:rsidP="000008A6">
      <w:pPr>
        <w:ind w:right="-1800"/>
        <w:rPr>
          <w:rFonts w:ascii="Univers" w:hAnsi="Univers"/>
          <w:sz w:val="16"/>
        </w:rPr>
      </w:pPr>
      <w:r>
        <w:rPr>
          <w:rFonts w:ascii="Univers" w:hAnsi="Univers"/>
          <w:sz w:val="16"/>
        </w:rPr>
        <w:t>23b.</w:t>
      </w:r>
      <w:r>
        <w:rPr>
          <w:rFonts w:ascii="Univers" w:hAnsi="Univers"/>
          <w:sz w:val="16"/>
        </w:rPr>
        <w:tab/>
        <w:t>PROJECT OWNER'S INFORMATION - POINT OF CONTACT NAME:</w:t>
      </w:r>
      <w:r w:rsidR="00DD2941">
        <w:rPr>
          <w:rFonts w:ascii="Univers" w:hAnsi="Univers"/>
          <w:sz w:val="16"/>
        </w:rPr>
        <w:t xml:space="preserve"> Frank </w:t>
      </w:r>
      <w:proofErr w:type="spellStart"/>
      <w:r w:rsidR="00DD2941">
        <w:rPr>
          <w:rFonts w:ascii="Univers" w:hAnsi="Univers"/>
          <w:sz w:val="16"/>
        </w:rPr>
        <w:t>Filas</w:t>
      </w:r>
      <w:proofErr w:type="spellEnd"/>
    </w:p>
    <w:p w:rsidR="000008A6" w:rsidRDefault="000008A6" w:rsidP="000008A6">
      <w:pPr>
        <w:ind w:right="-1800"/>
        <w:rPr>
          <w:rFonts w:ascii="Univers" w:hAnsi="Univers"/>
          <w:sz w:val="16"/>
        </w:rPr>
      </w:pPr>
    </w:p>
    <w:p w:rsidR="000008A6" w:rsidRDefault="000008A6" w:rsidP="000008A6">
      <w:pPr>
        <w:ind w:right="-1800"/>
        <w:rPr>
          <w:rFonts w:ascii="Univers" w:hAnsi="Univers"/>
          <w:sz w:val="16"/>
        </w:rPr>
      </w:pPr>
      <w:r>
        <w:rPr>
          <w:rFonts w:ascii="Univers" w:hAnsi="Univers"/>
          <w:sz w:val="16"/>
        </w:rPr>
        <w:t>23c.</w:t>
      </w:r>
      <w:r>
        <w:rPr>
          <w:rFonts w:ascii="Univers" w:hAnsi="Univers"/>
          <w:sz w:val="16"/>
        </w:rPr>
        <w:tab/>
        <w:t>PROJECT OWNER'S INFORMATION - POINT OF CONTACT TELEPHONE NUMBER:</w:t>
      </w:r>
      <w:r w:rsidR="00DD2941">
        <w:rPr>
          <w:rFonts w:ascii="Univers" w:hAnsi="Univers"/>
          <w:sz w:val="16"/>
        </w:rPr>
        <w:t xml:space="preserve"> 303 974 2140</w:t>
      </w:r>
    </w:p>
    <w:p w:rsidR="000008A6" w:rsidRDefault="000008A6" w:rsidP="000008A6">
      <w:pPr>
        <w:ind w:right="-1800"/>
        <w:rPr>
          <w:rFonts w:ascii="Univers" w:hAnsi="Univers"/>
          <w:sz w:val="16"/>
        </w:rPr>
      </w:pPr>
    </w:p>
    <w:p w:rsidR="000008A6" w:rsidRPr="00DD2941" w:rsidRDefault="000008A6" w:rsidP="000008A6">
      <w:pPr>
        <w:numPr>
          <w:ilvl w:val="0"/>
          <w:numId w:val="2"/>
        </w:numPr>
        <w:ind w:right="-1800"/>
        <w:rPr>
          <w:rFonts w:ascii="Univers" w:hAnsi="Univers"/>
          <w:sz w:val="16"/>
        </w:rPr>
      </w:pPr>
      <w:r>
        <w:rPr>
          <w:rFonts w:ascii="Univers" w:hAnsi="Univers"/>
          <w:sz w:val="16"/>
        </w:rPr>
        <w:t xml:space="preserve">BRIEF DESCRIPTION OF PROJECT AND RELEVANCE TO THIS CONTRACT </w:t>
      </w:r>
      <w:r>
        <w:rPr>
          <w:rFonts w:ascii="Univers" w:hAnsi="Univers"/>
          <w:i/>
          <w:sz w:val="16"/>
        </w:rPr>
        <w:t>(Include scope, size, and cost):</w:t>
      </w:r>
    </w:p>
    <w:p w:rsidR="00DD2941" w:rsidRDefault="00DD2941" w:rsidP="00DD2941">
      <w:pPr>
        <w:ind w:left="360" w:right="-1800"/>
        <w:rPr>
          <w:rFonts w:ascii="Univers" w:hAnsi="Univers"/>
          <w:sz w:val="16"/>
        </w:rPr>
      </w:pPr>
    </w:p>
    <w:p w:rsidR="00CE64CE" w:rsidRPr="00DD2941" w:rsidRDefault="00CE64CE" w:rsidP="00CE64CE">
      <w:pPr>
        <w:jc w:val="both"/>
        <w:rPr>
          <w:sz w:val="20"/>
          <w:szCs w:val="20"/>
        </w:rPr>
      </w:pPr>
      <w:r w:rsidRPr="00DD2941">
        <w:rPr>
          <w:sz w:val="20"/>
          <w:szCs w:val="20"/>
        </w:rPr>
        <w:t>The Sheep Mountain Project is located approximately 8 miles south of Jeffrey City, Wyoming</w:t>
      </w:r>
      <w:r>
        <w:rPr>
          <w:sz w:val="20"/>
          <w:szCs w:val="20"/>
        </w:rPr>
        <w:t xml:space="preserve"> and is</w:t>
      </w:r>
      <w:r w:rsidRPr="00DD2941">
        <w:rPr>
          <w:sz w:val="20"/>
          <w:szCs w:val="20"/>
        </w:rPr>
        <w:t xml:space="preserve"> comprised of 179 unpatented mining claims comprising approximately 3,205 acres and approximately 640 acres of State of Wyoming lease (i.e., ML 0-15536 located in Section 16, Township 28 North, Range 92 West).  There are approximately 630 acres of private lease lands in Section 20, 29, 31, 32, and 33. Refer to Figure 4.2, Claim Map.  The combined</w:t>
      </w:r>
      <w:r>
        <w:rPr>
          <w:sz w:val="20"/>
          <w:szCs w:val="20"/>
        </w:rPr>
        <w:t xml:space="preserve"> mineral</w:t>
      </w:r>
      <w:r w:rsidRPr="00DD2941">
        <w:rPr>
          <w:sz w:val="20"/>
          <w:szCs w:val="20"/>
        </w:rPr>
        <w:t xml:space="preserve"> holdings comprise some 4,475 acres.</w:t>
      </w:r>
    </w:p>
    <w:p w:rsidR="00CE64CE" w:rsidRDefault="00CE64CE" w:rsidP="00DD2941">
      <w:pPr>
        <w:pStyle w:val="Footer"/>
        <w:tabs>
          <w:tab w:val="clear" w:pos="4320"/>
          <w:tab w:val="clear" w:pos="8640"/>
        </w:tabs>
        <w:jc w:val="both"/>
        <w:rPr>
          <w:sz w:val="20"/>
          <w:szCs w:val="20"/>
        </w:rPr>
      </w:pPr>
    </w:p>
    <w:p w:rsidR="00DD2941" w:rsidRDefault="00DD2941" w:rsidP="00DD2941">
      <w:pPr>
        <w:pStyle w:val="Footer"/>
        <w:tabs>
          <w:tab w:val="clear" w:pos="4320"/>
          <w:tab w:val="clear" w:pos="8640"/>
        </w:tabs>
        <w:jc w:val="both"/>
        <w:rPr>
          <w:sz w:val="20"/>
          <w:szCs w:val="20"/>
        </w:rPr>
      </w:pPr>
      <w:r>
        <w:rPr>
          <w:sz w:val="20"/>
          <w:szCs w:val="20"/>
        </w:rPr>
        <w:t>Through February of 2011, BRS represented Titan Uranium as the Project Engine</w:t>
      </w:r>
      <w:r w:rsidR="007C6418">
        <w:rPr>
          <w:sz w:val="20"/>
          <w:szCs w:val="20"/>
        </w:rPr>
        <w:t>er of the Sheep Mountain</w:t>
      </w:r>
      <w:r>
        <w:rPr>
          <w:sz w:val="20"/>
          <w:szCs w:val="20"/>
        </w:rPr>
        <w:t xml:space="preserve"> Project.  Responsibilities during this period included lead roles in the geologic evaluation and mineral resource estimation, mine design, and permitting at both state and federal levels. In addition, BRS was responsible for the design and construction management related to ongoing reclamation obligations including the closure and reclamation of the Sheep I to Sheep II haul road, demolition of the mine shops, capping of the Sheep underground mine shafts, general site clean-up and stabilization, and establishing and maintaining storm water control. </w:t>
      </w:r>
      <w:r w:rsidR="007C6418">
        <w:rPr>
          <w:sz w:val="20"/>
          <w:szCs w:val="20"/>
        </w:rPr>
        <w:t>(See Photos)</w:t>
      </w:r>
    </w:p>
    <w:p w:rsidR="00DD2941" w:rsidRDefault="00DD2941" w:rsidP="00DD2941">
      <w:pPr>
        <w:pStyle w:val="Footer"/>
        <w:tabs>
          <w:tab w:val="clear" w:pos="4320"/>
          <w:tab w:val="clear" w:pos="8640"/>
        </w:tabs>
        <w:jc w:val="both"/>
        <w:rPr>
          <w:sz w:val="20"/>
          <w:szCs w:val="20"/>
        </w:rPr>
      </w:pPr>
    </w:p>
    <w:p w:rsidR="00DD2941" w:rsidRDefault="00DD2941" w:rsidP="00DD2941">
      <w:pPr>
        <w:pStyle w:val="Footer"/>
        <w:tabs>
          <w:tab w:val="clear" w:pos="4320"/>
          <w:tab w:val="clear" w:pos="8640"/>
        </w:tabs>
        <w:jc w:val="both"/>
        <w:rPr>
          <w:sz w:val="20"/>
          <w:szCs w:val="20"/>
        </w:rPr>
      </w:pPr>
      <w:r w:rsidRPr="00DD2941">
        <w:rPr>
          <w:sz w:val="20"/>
          <w:szCs w:val="20"/>
        </w:rPr>
        <w:t xml:space="preserve">The Sheep Mountain </w:t>
      </w:r>
      <w:r>
        <w:rPr>
          <w:sz w:val="20"/>
          <w:szCs w:val="20"/>
        </w:rPr>
        <w:t xml:space="preserve">Uranium </w:t>
      </w:r>
      <w:r w:rsidRPr="00DD2941">
        <w:rPr>
          <w:sz w:val="20"/>
          <w:szCs w:val="20"/>
        </w:rPr>
        <w:t>Project includes the Congo Pit, a proposed open pit development, and the re-opening of the existing Sheep U</w:t>
      </w:r>
      <w:r>
        <w:rPr>
          <w:sz w:val="20"/>
          <w:szCs w:val="20"/>
        </w:rPr>
        <w:t>nderground mine and</w:t>
      </w:r>
      <w:r w:rsidRPr="00DD2941">
        <w:rPr>
          <w:sz w:val="20"/>
          <w:szCs w:val="20"/>
        </w:rPr>
        <w:t xml:space="preserve"> includes the processing of mined materials via an on-site heap leach facility.  </w:t>
      </w:r>
      <w:r>
        <w:rPr>
          <w:sz w:val="20"/>
          <w:szCs w:val="20"/>
        </w:rPr>
        <w:t xml:space="preserve">Following, completion of the project feasibility study for the project in February, 2012, Titan Uranium was acquired by Energy Fuels Resources (EFR).  BRS has provided limited services to EFR </w:t>
      </w:r>
      <w:r w:rsidR="00CE64CE">
        <w:rPr>
          <w:sz w:val="20"/>
          <w:szCs w:val="20"/>
        </w:rPr>
        <w:t xml:space="preserve">since the acquisition, </w:t>
      </w:r>
      <w:r>
        <w:rPr>
          <w:sz w:val="20"/>
          <w:szCs w:val="20"/>
        </w:rPr>
        <w:t>by request</w:t>
      </w:r>
      <w:r w:rsidR="00CE64CE">
        <w:rPr>
          <w:sz w:val="20"/>
          <w:szCs w:val="20"/>
        </w:rPr>
        <w:t xml:space="preserve">, but without a </w:t>
      </w:r>
      <w:r>
        <w:rPr>
          <w:sz w:val="20"/>
          <w:szCs w:val="20"/>
        </w:rPr>
        <w:t>contract</w:t>
      </w:r>
      <w:r w:rsidR="00CE64CE">
        <w:rPr>
          <w:sz w:val="20"/>
          <w:szCs w:val="20"/>
        </w:rPr>
        <w:t>,</w:t>
      </w:r>
      <w:r>
        <w:rPr>
          <w:sz w:val="20"/>
          <w:szCs w:val="20"/>
        </w:rPr>
        <w:t xml:space="preserve"> including portions of the BLM Plan of Operations revision, preparation of the Mine Permit 381C annual report, and a support role with respect to environmental monitoring.  </w:t>
      </w:r>
    </w:p>
    <w:p w:rsidR="00DD2941" w:rsidRDefault="00DD2941" w:rsidP="00DD2941">
      <w:pPr>
        <w:pStyle w:val="Footer"/>
        <w:tabs>
          <w:tab w:val="clear" w:pos="4320"/>
          <w:tab w:val="clear" w:pos="8640"/>
        </w:tabs>
        <w:jc w:val="both"/>
        <w:rPr>
          <w:sz w:val="20"/>
          <w:szCs w:val="20"/>
        </w:rPr>
      </w:pPr>
    </w:p>
    <w:p w:rsidR="00DD2941" w:rsidRDefault="00CE64CE" w:rsidP="00DD2941">
      <w:pPr>
        <w:pStyle w:val="Footer"/>
        <w:tabs>
          <w:tab w:val="clear" w:pos="4320"/>
          <w:tab w:val="clear" w:pos="8640"/>
        </w:tabs>
        <w:jc w:val="both"/>
        <w:rPr>
          <w:sz w:val="20"/>
          <w:szCs w:val="20"/>
        </w:rPr>
      </w:pPr>
      <w:r>
        <w:rPr>
          <w:sz w:val="20"/>
          <w:szCs w:val="20"/>
        </w:rPr>
        <w:t>Specific project roles completed by BRS during the period of October, 2009 through February, 2011 include:</w:t>
      </w:r>
    </w:p>
    <w:p w:rsidR="00CE64CE" w:rsidRDefault="00CE64CE" w:rsidP="00DD2941">
      <w:pPr>
        <w:pStyle w:val="Footer"/>
        <w:tabs>
          <w:tab w:val="clear" w:pos="4320"/>
          <w:tab w:val="clear" w:pos="8640"/>
        </w:tabs>
        <w:jc w:val="both"/>
        <w:rPr>
          <w:sz w:val="20"/>
          <w:szCs w:val="20"/>
        </w:rPr>
      </w:pPr>
    </w:p>
    <w:p w:rsidR="00CE64CE" w:rsidRDefault="00CE64CE" w:rsidP="00CE64CE">
      <w:pPr>
        <w:pStyle w:val="Footer"/>
        <w:numPr>
          <w:ilvl w:val="0"/>
          <w:numId w:val="5"/>
        </w:numPr>
        <w:tabs>
          <w:tab w:val="clear" w:pos="4320"/>
          <w:tab w:val="clear" w:pos="8640"/>
        </w:tabs>
        <w:jc w:val="both"/>
        <w:rPr>
          <w:sz w:val="20"/>
          <w:szCs w:val="20"/>
        </w:rPr>
      </w:pPr>
      <w:r>
        <w:rPr>
          <w:sz w:val="20"/>
          <w:szCs w:val="20"/>
        </w:rPr>
        <w:t>Land and Surface Ownership</w:t>
      </w:r>
    </w:p>
    <w:p w:rsidR="00CE64CE" w:rsidRDefault="00CE64CE" w:rsidP="00CE64CE">
      <w:pPr>
        <w:pStyle w:val="Footer"/>
        <w:numPr>
          <w:ilvl w:val="1"/>
          <w:numId w:val="5"/>
        </w:numPr>
        <w:tabs>
          <w:tab w:val="clear" w:pos="4320"/>
          <w:tab w:val="clear" w:pos="8640"/>
        </w:tabs>
        <w:jc w:val="both"/>
        <w:rPr>
          <w:sz w:val="20"/>
          <w:szCs w:val="20"/>
        </w:rPr>
      </w:pPr>
      <w:r>
        <w:rPr>
          <w:sz w:val="20"/>
          <w:szCs w:val="20"/>
        </w:rPr>
        <w:t>Reviewed mining claims, corrected, mineral fillings as needed, and staked and filed new claims.</w:t>
      </w:r>
    </w:p>
    <w:p w:rsidR="00CE64CE" w:rsidRDefault="00CE64CE" w:rsidP="00CE64CE">
      <w:pPr>
        <w:pStyle w:val="Footer"/>
        <w:numPr>
          <w:ilvl w:val="1"/>
          <w:numId w:val="5"/>
        </w:numPr>
        <w:tabs>
          <w:tab w:val="clear" w:pos="4320"/>
          <w:tab w:val="clear" w:pos="8640"/>
        </w:tabs>
        <w:jc w:val="both"/>
        <w:rPr>
          <w:sz w:val="20"/>
          <w:szCs w:val="20"/>
        </w:rPr>
      </w:pPr>
      <w:r>
        <w:rPr>
          <w:sz w:val="20"/>
          <w:szCs w:val="20"/>
        </w:rPr>
        <w:t>Assisted in the negotiations for purchase of the heap leach area.</w:t>
      </w:r>
    </w:p>
    <w:p w:rsidR="00CE64CE" w:rsidRDefault="00CE64CE" w:rsidP="00CE64CE">
      <w:pPr>
        <w:pStyle w:val="Footer"/>
        <w:numPr>
          <w:ilvl w:val="1"/>
          <w:numId w:val="5"/>
        </w:numPr>
        <w:tabs>
          <w:tab w:val="clear" w:pos="4320"/>
          <w:tab w:val="clear" w:pos="8640"/>
        </w:tabs>
        <w:jc w:val="both"/>
        <w:rPr>
          <w:sz w:val="20"/>
          <w:szCs w:val="20"/>
        </w:rPr>
      </w:pPr>
      <w:r>
        <w:rPr>
          <w:sz w:val="20"/>
          <w:szCs w:val="20"/>
        </w:rPr>
        <w:t>Met with surface owners with respect to leases and access.</w:t>
      </w:r>
    </w:p>
    <w:p w:rsidR="00CE64CE" w:rsidRDefault="00CE64CE" w:rsidP="00CE64CE">
      <w:pPr>
        <w:pStyle w:val="Footer"/>
        <w:tabs>
          <w:tab w:val="clear" w:pos="4320"/>
          <w:tab w:val="clear" w:pos="8640"/>
        </w:tabs>
        <w:ind w:left="1440"/>
        <w:jc w:val="both"/>
        <w:rPr>
          <w:sz w:val="20"/>
          <w:szCs w:val="20"/>
        </w:rPr>
      </w:pPr>
    </w:p>
    <w:p w:rsidR="00CE64CE" w:rsidRDefault="00CE64CE" w:rsidP="00CE64CE">
      <w:pPr>
        <w:pStyle w:val="Footer"/>
        <w:numPr>
          <w:ilvl w:val="0"/>
          <w:numId w:val="5"/>
        </w:numPr>
        <w:tabs>
          <w:tab w:val="clear" w:pos="4320"/>
          <w:tab w:val="clear" w:pos="8640"/>
        </w:tabs>
        <w:jc w:val="both"/>
        <w:rPr>
          <w:sz w:val="20"/>
          <w:szCs w:val="20"/>
        </w:rPr>
      </w:pPr>
      <w:r>
        <w:rPr>
          <w:sz w:val="20"/>
          <w:szCs w:val="20"/>
        </w:rPr>
        <w:t>Surveying and Mapping</w:t>
      </w:r>
    </w:p>
    <w:p w:rsidR="00CE64CE" w:rsidRDefault="00CE64CE" w:rsidP="00CE64CE">
      <w:pPr>
        <w:pStyle w:val="Footer"/>
        <w:numPr>
          <w:ilvl w:val="1"/>
          <w:numId w:val="5"/>
        </w:numPr>
        <w:tabs>
          <w:tab w:val="clear" w:pos="4320"/>
          <w:tab w:val="clear" w:pos="8640"/>
        </w:tabs>
        <w:jc w:val="both"/>
        <w:rPr>
          <w:sz w:val="20"/>
          <w:szCs w:val="20"/>
        </w:rPr>
      </w:pPr>
      <w:r>
        <w:rPr>
          <w:sz w:val="20"/>
          <w:szCs w:val="20"/>
        </w:rPr>
        <w:t>Established State Plane survey control.</w:t>
      </w:r>
    </w:p>
    <w:p w:rsidR="00CE64CE" w:rsidRDefault="00CE64CE" w:rsidP="00CE64CE">
      <w:pPr>
        <w:pStyle w:val="Footer"/>
        <w:numPr>
          <w:ilvl w:val="1"/>
          <w:numId w:val="5"/>
        </w:numPr>
        <w:tabs>
          <w:tab w:val="clear" w:pos="4320"/>
          <w:tab w:val="clear" w:pos="8640"/>
        </w:tabs>
        <w:jc w:val="both"/>
        <w:rPr>
          <w:sz w:val="20"/>
          <w:szCs w:val="20"/>
        </w:rPr>
      </w:pPr>
      <w:r>
        <w:rPr>
          <w:sz w:val="20"/>
          <w:szCs w:val="20"/>
        </w:rPr>
        <w:t>Set control for and coordinated aerial mapping.</w:t>
      </w:r>
    </w:p>
    <w:p w:rsidR="00CE64CE" w:rsidRDefault="00CE64CE" w:rsidP="00CE64CE">
      <w:pPr>
        <w:pStyle w:val="Footer"/>
        <w:numPr>
          <w:ilvl w:val="1"/>
          <w:numId w:val="5"/>
        </w:numPr>
        <w:tabs>
          <w:tab w:val="clear" w:pos="4320"/>
          <w:tab w:val="clear" w:pos="8640"/>
        </w:tabs>
        <w:jc w:val="both"/>
        <w:rPr>
          <w:sz w:val="20"/>
          <w:szCs w:val="20"/>
        </w:rPr>
      </w:pPr>
      <w:r>
        <w:rPr>
          <w:sz w:val="20"/>
          <w:szCs w:val="20"/>
        </w:rPr>
        <w:t>Developed digital terrain model (Refer to Figure 1 Existing Conditions).</w:t>
      </w:r>
    </w:p>
    <w:p w:rsidR="00CE64CE" w:rsidRDefault="00CE64CE" w:rsidP="00CE64CE">
      <w:pPr>
        <w:pStyle w:val="Footer"/>
        <w:tabs>
          <w:tab w:val="clear" w:pos="4320"/>
          <w:tab w:val="clear" w:pos="8640"/>
        </w:tabs>
        <w:ind w:left="1440"/>
        <w:jc w:val="both"/>
        <w:rPr>
          <w:sz w:val="20"/>
          <w:szCs w:val="20"/>
        </w:rPr>
      </w:pPr>
    </w:p>
    <w:p w:rsidR="00CE64CE" w:rsidRDefault="00CE64CE" w:rsidP="00CE64CE">
      <w:pPr>
        <w:pStyle w:val="Footer"/>
        <w:numPr>
          <w:ilvl w:val="0"/>
          <w:numId w:val="5"/>
        </w:numPr>
        <w:tabs>
          <w:tab w:val="clear" w:pos="4320"/>
          <w:tab w:val="clear" w:pos="8640"/>
        </w:tabs>
        <w:jc w:val="both"/>
        <w:rPr>
          <w:sz w:val="20"/>
          <w:szCs w:val="20"/>
        </w:rPr>
      </w:pPr>
      <w:r>
        <w:rPr>
          <w:sz w:val="20"/>
          <w:szCs w:val="20"/>
        </w:rPr>
        <w:t>Geology and Mineral Reserves</w:t>
      </w:r>
    </w:p>
    <w:p w:rsidR="00CE64CE" w:rsidRDefault="00CE64CE" w:rsidP="00CE64CE">
      <w:pPr>
        <w:pStyle w:val="Footer"/>
        <w:numPr>
          <w:ilvl w:val="1"/>
          <w:numId w:val="5"/>
        </w:numPr>
        <w:tabs>
          <w:tab w:val="clear" w:pos="4320"/>
          <w:tab w:val="clear" w:pos="8640"/>
        </w:tabs>
        <w:jc w:val="both"/>
        <w:rPr>
          <w:sz w:val="20"/>
          <w:szCs w:val="20"/>
        </w:rPr>
      </w:pPr>
      <w:r>
        <w:rPr>
          <w:sz w:val="20"/>
          <w:szCs w:val="20"/>
        </w:rPr>
        <w:t>Completed 3D geologic model.</w:t>
      </w:r>
    </w:p>
    <w:p w:rsidR="00CE64CE" w:rsidRDefault="00CE64CE" w:rsidP="00CE64CE">
      <w:pPr>
        <w:pStyle w:val="Footer"/>
        <w:numPr>
          <w:ilvl w:val="1"/>
          <w:numId w:val="5"/>
        </w:numPr>
        <w:tabs>
          <w:tab w:val="clear" w:pos="4320"/>
          <w:tab w:val="clear" w:pos="8640"/>
        </w:tabs>
        <w:jc w:val="both"/>
        <w:rPr>
          <w:sz w:val="20"/>
          <w:szCs w:val="20"/>
        </w:rPr>
      </w:pPr>
      <w:r>
        <w:rPr>
          <w:sz w:val="20"/>
          <w:szCs w:val="20"/>
        </w:rPr>
        <w:t>Completed overburden sampling re LQD guidelines.</w:t>
      </w:r>
    </w:p>
    <w:p w:rsidR="00CE64CE" w:rsidRDefault="00CE64CE" w:rsidP="00CE64CE">
      <w:pPr>
        <w:pStyle w:val="Footer"/>
        <w:numPr>
          <w:ilvl w:val="1"/>
          <w:numId w:val="5"/>
        </w:numPr>
        <w:tabs>
          <w:tab w:val="clear" w:pos="4320"/>
          <w:tab w:val="clear" w:pos="8640"/>
        </w:tabs>
        <w:jc w:val="both"/>
        <w:rPr>
          <w:sz w:val="20"/>
          <w:szCs w:val="20"/>
        </w:rPr>
      </w:pPr>
      <w:r>
        <w:rPr>
          <w:sz w:val="20"/>
          <w:szCs w:val="20"/>
        </w:rPr>
        <w:t>Rectified historic mine mapping in 3D space.</w:t>
      </w:r>
    </w:p>
    <w:p w:rsidR="00CE64CE" w:rsidRDefault="00CE64CE" w:rsidP="00CE64CE">
      <w:pPr>
        <w:pStyle w:val="Footer"/>
        <w:numPr>
          <w:ilvl w:val="1"/>
          <w:numId w:val="5"/>
        </w:numPr>
        <w:tabs>
          <w:tab w:val="clear" w:pos="4320"/>
          <w:tab w:val="clear" w:pos="8640"/>
        </w:tabs>
        <w:jc w:val="both"/>
        <w:rPr>
          <w:sz w:val="20"/>
          <w:szCs w:val="20"/>
        </w:rPr>
      </w:pPr>
      <w:r>
        <w:rPr>
          <w:sz w:val="20"/>
          <w:szCs w:val="20"/>
        </w:rPr>
        <w:t>Estimated mineral resources and reserves.</w:t>
      </w:r>
    </w:p>
    <w:p w:rsidR="00CE64CE" w:rsidRDefault="00CE64CE" w:rsidP="00CE64CE">
      <w:pPr>
        <w:pStyle w:val="Footer"/>
        <w:tabs>
          <w:tab w:val="clear" w:pos="4320"/>
          <w:tab w:val="clear" w:pos="8640"/>
        </w:tabs>
        <w:ind w:left="1440"/>
        <w:jc w:val="both"/>
        <w:rPr>
          <w:sz w:val="20"/>
          <w:szCs w:val="20"/>
        </w:rPr>
      </w:pPr>
    </w:p>
    <w:p w:rsidR="00CE64CE" w:rsidRDefault="00CE64CE" w:rsidP="00CE64CE">
      <w:pPr>
        <w:pStyle w:val="Footer"/>
        <w:numPr>
          <w:ilvl w:val="0"/>
          <w:numId w:val="5"/>
        </w:numPr>
        <w:tabs>
          <w:tab w:val="clear" w:pos="4320"/>
          <w:tab w:val="clear" w:pos="8640"/>
        </w:tabs>
        <w:jc w:val="both"/>
        <w:rPr>
          <w:sz w:val="20"/>
          <w:szCs w:val="20"/>
        </w:rPr>
      </w:pPr>
      <w:r>
        <w:rPr>
          <w:sz w:val="20"/>
          <w:szCs w:val="20"/>
        </w:rPr>
        <w:lastRenderedPageBreak/>
        <w:t>Mine Engineering</w:t>
      </w:r>
    </w:p>
    <w:p w:rsidR="00CE64CE" w:rsidRDefault="00CE64CE" w:rsidP="00CE64CE">
      <w:pPr>
        <w:pStyle w:val="Footer"/>
        <w:numPr>
          <w:ilvl w:val="1"/>
          <w:numId w:val="5"/>
        </w:numPr>
        <w:tabs>
          <w:tab w:val="clear" w:pos="4320"/>
          <w:tab w:val="clear" w:pos="8640"/>
        </w:tabs>
        <w:jc w:val="both"/>
        <w:rPr>
          <w:sz w:val="20"/>
          <w:szCs w:val="20"/>
        </w:rPr>
      </w:pPr>
      <w:r>
        <w:rPr>
          <w:sz w:val="20"/>
          <w:szCs w:val="20"/>
        </w:rPr>
        <w:t>Completed mine design and sequencing (Refer to Figure 2).</w:t>
      </w:r>
    </w:p>
    <w:p w:rsidR="00CE64CE" w:rsidRDefault="00CE64CE" w:rsidP="00CE64CE">
      <w:pPr>
        <w:pStyle w:val="Footer"/>
        <w:numPr>
          <w:ilvl w:val="1"/>
          <w:numId w:val="5"/>
        </w:numPr>
        <w:tabs>
          <w:tab w:val="clear" w:pos="4320"/>
          <w:tab w:val="clear" w:pos="8640"/>
        </w:tabs>
        <w:jc w:val="both"/>
        <w:rPr>
          <w:sz w:val="20"/>
          <w:szCs w:val="20"/>
        </w:rPr>
      </w:pPr>
      <w:r>
        <w:rPr>
          <w:sz w:val="20"/>
          <w:szCs w:val="20"/>
        </w:rPr>
        <w:t>Completed mine reclamation design emphasizing geomorphic reclamation (Refer to Figure 3).</w:t>
      </w:r>
    </w:p>
    <w:p w:rsidR="00CE64CE" w:rsidRDefault="00CE64CE" w:rsidP="00CE64CE">
      <w:pPr>
        <w:pStyle w:val="Footer"/>
        <w:numPr>
          <w:ilvl w:val="1"/>
          <w:numId w:val="5"/>
        </w:numPr>
        <w:tabs>
          <w:tab w:val="clear" w:pos="4320"/>
          <w:tab w:val="clear" w:pos="8640"/>
        </w:tabs>
        <w:jc w:val="both"/>
        <w:rPr>
          <w:sz w:val="20"/>
          <w:szCs w:val="20"/>
        </w:rPr>
      </w:pPr>
      <w:r>
        <w:rPr>
          <w:sz w:val="20"/>
          <w:szCs w:val="20"/>
        </w:rPr>
        <w:t>Completed mine feasibility.</w:t>
      </w:r>
    </w:p>
    <w:p w:rsidR="00CE64CE" w:rsidRDefault="00CE64CE" w:rsidP="00CE64CE">
      <w:pPr>
        <w:pStyle w:val="Footer"/>
        <w:numPr>
          <w:ilvl w:val="1"/>
          <w:numId w:val="5"/>
        </w:numPr>
        <w:tabs>
          <w:tab w:val="clear" w:pos="4320"/>
          <w:tab w:val="clear" w:pos="8640"/>
        </w:tabs>
        <w:jc w:val="both"/>
        <w:rPr>
          <w:sz w:val="20"/>
          <w:szCs w:val="20"/>
        </w:rPr>
      </w:pPr>
      <w:r>
        <w:rPr>
          <w:sz w:val="20"/>
          <w:szCs w:val="20"/>
        </w:rPr>
        <w:t>Completed earthworks portion of heap and processing facility design.</w:t>
      </w:r>
    </w:p>
    <w:p w:rsidR="00CE64CE" w:rsidRDefault="00CE64CE" w:rsidP="00CE64CE">
      <w:pPr>
        <w:pStyle w:val="Footer"/>
        <w:tabs>
          <w:tab w:val="clear" w:pos="4320"/>
          <w:tab w:val="clear" w:pos="8640"/>
        </w:tabs>
        <w:ind w:left="1440"/>
        <w:jc w:val="both"/>
        <w:rPr>
          <w:sz w:val="20"/>
          <w:szCs w:val="20"/>
        </w:rPr>
      </w:pPr>
    </w:p>
    <w:p w:rsidR="00CE64CE" w:rsidRDefault="00CE64CE" w:rsidP="00CE64CE">
      <w:pPr>
        <w:pStyle w:val="Footer"/>
        <w:numPr>
          <w:ilvl w:val="0"/>
          <w:numId w:val="5"/>
        </w:numPr>
        <w:tabs>
          <w:tab w:val="clear" w:pos="4320"/>
          <w:tab w:val="clear" w:pos="8640"/>
        </w:tabs>
        <w:jc w:val="both"/>
        <w:rPr>
          <w:sz w:val="20"/>
          <w:szCs w:val="20"/>
        </w:rPr>
      </w:pPr>
      <w:r>
        <w:rPr>
          <w:sz w:val="20"/>
          <w:szCs w:val="20"/>
        </w:rPr>
        <w:t>Permitting</w:t>
      </w:r>
    </w:p>
    <w:p w:rsidR="00CE64CE" w:rsidRDefault="00CE64CE" w:rsidP="00CE64CE">
      <w:pPr>
        <w:pStyle w:val="Footer"/>
        <w:numPr>
          <w:ilvl w:val="1"/>
          <w:numId w:val="5"/>
        </w:numPr>
        <w:tabs>
          <w:tab w:val="clear" w:pos="4320"/>
          <w:tab w:val="clear" w:pos="8640"/>
        </w:tabs>
        <w:jc w:val="both"/>
        <w:rPr>
          <w:sz w:val="20"/>
          <w:szCs w:val="20"/>
        </w:rPr>
      </w:pPr>
      <w:r>
        <w:rPr>
          <w:sz w:val="20"/>
          <w:szCs w:val="20"/>
        </w:rPr>
        <w:t>Coordinated environmental baseline studies for both federal and state permitting.</w:t>
      </w:r>
    </w:p>
    <w:p w:rsidR="00CE64CE" w:rsidRDefault="00CE64CE" w:rsidP="00CE64CE">
      <w:pPr>
        <w:pStyle w:val="Footer"/>
        <w:numPr>
          <w:ilvl w:val="1"/>
          <w:numId w:val="5"/>
        </w:numPr>
        <w:tabs>
          <w:tab w:val="clear" w:pos="4320"/>
          <w:tab w:val="clear" w:pos="8640"/>
        </w:tabs>
        <w:jc w:val="both"/>
        <w:rPr>
          <w:sz w:val="20"/>
          <w:szCs w:val="20"/>
        </w:rPr>
      </w:pPr>
      <w:r>
        <w:rPr>
          <w:sz w:val="20"/>
          <w:szCs w:val="20"/>
        </w:rPr>
        <w:t>Managed LQD mine permit revision.</w:t>
      </w:r>
    </w:p>
    <w:p w:rsidR="00CE64CE" w:rsidRDefault="00CE64CE" w:rsidP="00CE64CE">
      <w:pPr>
        <w:pStyle w:val="Footer"/>
        <w:numPr>
          <w:ilvl w:val="1"/>
          <w:numId w:val="5"/>
        </w:numPr>
        <w:tabs>
          <w:tab w:val="clear" w:pos="4320"/>
          <w:tab w:val="clear" w:pos="8640"/>
        </w:tabs>
        <w:jc w:val="both"/>
        <w:rPr>
          <w:sz w:val="20"/>
          <w:szCs w:val="20"/>
        </w:rPr>
      </w:pPr>
      <w:r>
        <w:rPr>
          <w:sz w:val="20"/>
          <w:szCs w:val="20"/>
        </w:rPr>
        <w:t xml:space="preserve">Managed preparation of the BLM Plan of Operations. </w:t>
      </w:r>
    </w:p>
    <w:p w:rsidR="00CE64CE" w:rsidRDefault="00CE64CE" w:rsidP="00DD2941">
      <w:pPr>
        <w:pStyle w:val="Footer"/>
        <w:numPr>
          <w:ilvl w:val="1"/>
          <w:numId w:val="5"/>
        </w:numPr>
        <w:tabs>
          <w:tab w:val="clear" w:pos="4320"/>
          <w:tab w:val="clear" w:pos="8640"/>
        </w:tabs>
        <w:jc w:val="both"/>
        <w:rPr>
          <w:sz w:val="20"/>
          <w:szCs w:val="20"/>
        </w:rPr>
      </w:pPr>
      <w:r>
        <w:rPr>
          <w:sz w:val="20"/>
          <w:szCs w:val="20"/>
        </w:rPr>
        <w:t>Assisted with the preparation of USNRC Source Materials License.</w:t>
      </w:r>
    </w:p>
    <w:p w:rsidR="00CE64CE" w:rsidRDefault="00CE64CE" w:rsidP="00CE64CE">
      <w:pPr>
        <w:pStyle w:val="Footer"/>
        <w:tabs>
          <w:tab w:val="clear" w:pos="4320"/>
          <w:tab w:val="clear" w:pos="8640"/>
        </w:tabs>
        <w:jc w:val="both"/>
        <w:rPr>
          <w:sz w:val="20"/>
          <w:szCs w:val="20"/>
        </w:rPr>
      </w:pPr>
    </w:p>
    <w:p w:rsidR="00CE64CE" w:rsidRDefault="00CE64CE" w:rsidP="00CE64CE">
      <w:pPr>
        <w:pStyle w:val="Footer"/>
        <w:tabs>
          <w:tab w:val="clear" w:pos="4320"/>
          <w:tab w:val="clear" w:pos="8640"/>
        </w:tabs>
        <w:jc w:val="both"/>
        <w:rPr>
          <w:sz w:val="20"/>
          <w:szCs w:val="20"/>
        </w:rPr>
      </w:pPr>
      <w:r>
        <w:rPr>
          <w:sz w:val="20"/>
          <w:szCs w:val="20"/>
        </w:rPr>
        <w:t>BRS’ ongoing project role may include:</w:t>
      </w:r>
    </w:p>
    <w:p w:rsidR="00CE64CE" w:rsidRDefault="00CE64CE" w:rsidP="00CE64CE">
      <w:pPr>
        <w:pStyle w:val="Footer"/>
        <w:tabs>
          <w:tab w:val="clear" w:pos="4320"/>
          <w:tab w:val="clear" w:pos="8640"/>
        </w:tabs>
        <w:jc w:val="both"/>
        <w:rPr>
          <w:sz w:val="20"/>
          <w:szCs w:val="20"/>
        </w:rPr>
      </w:pPr>
    </w:p>
    <w:p w:rsidR="00CE64CE" w:rsidRDefault="00CE64CE" w:rsidP="00CE64CE">
      <w:pPr>
        <w:pStyle w:val="Footer"/>
        <w:numPr>
          <w:ilvl w:val="0"/>
          <w:numId w:val="6"/>
        </w:numPr>
        <w:tabs>
          <w:tab w:val="clear" w:pos="4320"/>
          <w:tab w:val="clear" w:pos="8640"/>
        </w:tabs>
        <w:jc w:val="both"/>
        <w:rPr>
          <w:sz w:val="20"/>
          <w:szCs w:val="20"/>
        </w:rPr>
      </w:pPr>
      <w:r>
        <w:rPr>
          <w:sz w:val="20"/>
          <w:szCs w:val="20"/>
        </w:rPr>
        <w:t>Response to LQD draft comments on the mine permit revision for the Congo pit and Sheep underground mines.</w:t>
      </w:r>
    </w:p>
    <w:p w:rsidR="00CE64CE" w:rsidRDefault="00CE64CE" w:rsidP="00CE64CE">
      <w:pPr>
        <w:pStyle w:val="Footer"/>
        <w:numPr>
          <w:ilvl w:val="0"/>
          <w:numId w:val="6"/>
        </w:numPr>
        <w:tabs>
          <w:tab w:val="clear" w:pos="4320"/>
          <w:tab w:val="clear" w:pos="8640"/>
        </w:tabs>
        <w:jc w:val="both"/>
        <w:rPr>
          <w:sz w:val="20"/>
          <w:szCs w:val="20"/>
        </w:rPr>
      </w:pPr>
      <w:r>
        <w:rPr>
          <w:sz w:val="20"/>
          <w:szCs w:val="20"/>
        </w:rPr>
        <w:t>Support of ongoing environmental baseline data collection.</w:t>
      </w:r>
    </w:p>
    <w:p w:rsidR="00CE64CE" w:rsidRDefault="00CE64CE" w:rsidP="00CE64CE">
      <w:pPr>
        <w:pStyle w:val="Footer"/>
        <w:numPr>
          <w:ilvl w:val="0"/>
          <w:numId w:val="6"/>
        </w:numPr>
        <w:tabs>
          <w:tab w:val="clear" w:pos="4320"/>
          <w:tab w:val="clear" w:pos="8640"/>
        </w:tabs>
        <w:jc w:val="both"/>
        <w:rPr>
          <w:sz w:val="20"/>
          <w:szCs w:val="20"/>
        </w:rPr>
      </w:pPr>
      <w:r>
        <w:rPr>
          <w:sz w:val="20"/>
          <w:szCs w:val="20"/>
        </w:rPr>
        <w:t>Preparation of SEO permits for holding ponds.</w:t>
      </w:r>
    </w:p>
    <w:p w:rsidR="00CE64CE" w:rsidRDefault="00CE64CE" w:rsidP="00CE64CE">
      <w:pPr>
        <w:pStyle w:val="Footer"/>
        <w:numPr>
          <w:ilvl w:val="0"/>
          <w:numId w:val="6"/>
        </w:numPr>
        <w:tabs>
          <w:tab w:val="clear" w:pos="4320"/>
          <w:tab w:val="clear" w:pos="8640"/>
        </w:tabs>
        <w:jc w:val="both"/>
        <w:rPr>
          <w:sz w:val="20"/>
          <w:szCs w:val="20"/>
        </w:rPr>
      </w:pPr>
      <w:r>
        <w:rPr>
          <w:sz w:val="20"/>
          <w:szCs w:val="20"/>
        </w:rPr>
        <w:t>Preparation of maps and figures.</w:t>
      </w:r>
    </w:p>
    <w:p w:rsidR="00CE64CE" w:rsidRDefault="00CE64CE" w:rsidP="00CE64CE">
      <w:pPr>
        <w:pStyle w:val="Footer"/>
        <w:numPr>
          <w:ilvl w:val="0"/>
          <w:numId w:val="6"/>
        </w:numPr>
        <w:tabs>
          <w:tab w:val="clear" w:pos="4320"/>
          <w:tab w:val="clear" w:pos="8640"/>
        </w:tabs>
        <w:jc w:val="both"/>
        <w:rPr>
          <w:sz w:val="20"/>
          <w:szCs w:val="20"/>
        </w:rPr>
      </w:pPr>
      <w:r>
        <w:rPr>
          <w:sz w:val="20"/>
          <w:szCs w:val="20"/>
        </w:rPr>
        <w:t>Site engineering and layout related to mine facilities.</w:t>
      </w:r>
    </w:p>
    <w:p w:rsidR="00CE64CE" w:rsidRDefault="00CE64CE" w:rsidP="00CE64CE">
      <w:pPr>
        <w:pStyle w:val="Footer"/>
        <w:tabs>
          <w:tab w:val="clear" w:pos="4320"/>
          <w:tab w:val="clear" w:pos="8640"/>
        </w:tabs>
        <w:jc w:val="both"/>
        <w:rPr>
          <w:sz w:val="20"/>
          <w:szCs w:val="20"/>
        </w:rPr>
      </w:pPr>
    </w:p>
    <w:p w:rsidR="00CE64CE" w:rsidRDefault="00CE64CE" w:rsidP="00CE64CE">
      <w:pPr>
        <w:pStyle w:val="Footer"/>
        <w:tabs>
          <w:tab w:val="clear" w:pos="4320"/>
          <w:tab w:val="clear" w:pos="8640"/>
        </w:tabs>
        <w:jc w:val="both"/>
        <w:rPr>
          <w:sz w:val="20"/>
          <w:szCs w:val="20"/>
        </w:rPr>
      </w:pPr>
      <w:r>
        <w:rPr>
          <w:sz w:val="20"/>
          <w:szCs w:val="20"/>
        </w:rPr>
        <w:t>BRS’ ongoing project role will not include:</w:t>
      </w:r>
    </w:p>
    <w:p w:rsidR="00CE64CE" w:rsidRDefault="00CE64CE" w:rsidP="00CE64CE">
      <w:pPr>
        <w:pStyle w:val="Footer"/>
        <w:tabs>
          <w:tab w:val="clear" w:pos="4320"/>
          <w:tab w:val="clear" w:pos="8640"/>
        </w:tabs>
        <w:jc w:val="both"/>
        <w:rPr>
          <w:sz w:val="20"/>
          <w:szCs w:val="20"/>
        </w:rPr>
      </w:pPr>
    </w:p>
    <w:p w:rsidR="00CE64CE" w:rsidRDefault="00CE64CE" w:rsidP="00CE64CE">
      <w:pPr>
        <w:pStyle w:val="Footer"/>
        <w:numPr>
          <w:ilvl w:val="0"/>
          <w:numId w:val="7"/>
        </w:numPr>
        <w:tabs>
          <w:tab w:val="clear" w:pos="4320"/>
          <w:tab w:val="clear" w:pos="8640"/>
        </w:tabs>
        <w:jc w:val="both"/>
        <w:rPr>
          <w:sz w:val="20"/>
          <w:szCs w:val="20"/>
        </w:rPr>
      </w:pPr>
      <w:r>
        <w:rPr>
          <w:sz w:val="20"/>
          <w:szCs w:val="20"/>
        </w:rPr>
        <w:t>Project Management and/or overall project engineering.</w:t>
      </w:r>
    </w:p>
    <w:p w:rsidR="00CE64CE" w:rsidRDefault="00CE64CE" w:rsidP="00CE64CE">
      <w:pPr>
        <w:pStyle w:val="Footer"/>
        <w:numPr>
          <w:ilvl w:val="0"/>
          <w:numId w:val="7"/>
        </w:numPr>
        <w:tabs>
          <w:tab w:val="clear" w:pos="4320"/>
          <w:tab w:val="clear" w:pos="8640"/>
        </w:tabs>
        <w:jc w:val="both"/>
        <w:rPr>
          <w:sz w:val="20"/>
          <w:szCs w:val="20"/>
        </w:rPr>
      </w:pPr>
      <w:r>
        <w:rPr>
          <w:sz w:val="20"/>
          <w:szCs w:val="20"/>
        </w:rPr>
        <w:t>Representation of EFR in any negotiations with permitting agencies, state of federal.</w:t>
      </w:r>
    </w:p>
    <w:p w:rsidR="00CE64CE" w:rsidRDefault="00CE64CE" w:rsidP="00CE64CE">
      <w:pPr>
        <w:pStyle w:val="Footer"/>
        <w:numPr>
          <w:ilvl w:val="0"/>
          <w:numId w:val="7"/>
        </w:numPr>
        <w:tabs>
          <w:tab w:val="clear" w:pos="4320"/>
          <w:tab w:val="clear" w:pos="8640"/>
        </w:tabs>
        <w:jc w:val="both"/>
        <w:rPr>
          <w:sz w:val="20"/>
          <w:szCs w:val="20"/>
        </w:rPr>
      </w:pPr>
      <w:r>
        <w:rPr>
          <w:sz w:val="20"/>
          <w:szCs w:val="20"/>
        </w:rPr>
        <w:t>Preparation of heap/mineral processing facility design, operational, or reclamation plans.</w:t>
      </w:r>
    </w:p>
    <w:p w:rsidR="00CE64CE" w:rsidRPr="00CE64CE" w:rsidRDefault="00CE64CE" w:rsidP="00CE64CE">
      <w:pPr>
        <w:pStyle w:val="Footer"/>
        <w:tabs>
          <w:tab w:val="clear" w:pos="4320"/>
          <w:tab w:val="clear" w:pos="8640"/>
        </w:tabs>
        <w:jc w:val="both"/>
        <w:rPr>
          <w:sz w:val="20"/>
          <w:szCs w:val="20"/>
        </w:rPr>
      </w:pPr>
    </w:p>
    <w:p w:rsidR="00CE64CE" w:rsidRDefault="00CE64CE" w:rsidP="00DD2941">
      <w:pPr>
        <w:pStyle w:val="Footer"/>
        <w:tabs>
          <w:tab w:val="clear" w:pos="4320"/>
          <w:tab w:val="clear" w:pos="8640"/>
        </w:tabs>
        <w:jc w:val="both"/>
        <w:rPr>
          <w:sz w:val="20"/>
          <w:szCs w:val="20"/>
        </w:rPr>
      </w:pPr>
      <w:r>
        <w:rPr>
          <w:sz w:val="20"/>
          <w:szCs w:val="20"/>
        </w:rPr>
        <w:t xml:space="preserve">AML’s </w:t>
      </w:r>
      <w:r w:rsidRPr="00CE64CE">
        <w:rPr>
          <w:sz w:val="20"/>
          <w:szCs w:val="20"/>
        </w:rPr>
        <w:t xml:space="preserve">McIntosh Pit </w:t>
      </w:r>
      <w:r>
        <w:rPr>
          <w:sz w:val="20"/>
          <w:szCs w:val="20"/>
        </w:rPr>
        <w:t>Project is located south of the planned mining and mineral processing facilities associated with Sheep Mountain and will not conflict with the planned operation.  The site eligibility has been determined subject to EFR contributing funds equivalent to their bond obligation for the northern portion of the pit.</w:t>
      </w:r>
      <w:r w:rsidR="00E55C1B">
        <w:rPr>
          <w:sz w:val="20"/>
          <w:szCs w:val="20"/>
        </w:rPr>
        <w:t xml:space="preserve">  All data which has been made public relative to the Sheep Mountain Project should be available to AML for this project.</w:t>
      </w:r>
    </w:p>
    <w:p w:rsidR="00CE64CE" w:rsidRDefault="00CE64CE" w:rsidP="00DD2941">
      <w:pPr>
        <w:pStyle w:val="Footer"/>
        <w:tabs>
          <w:tab w:val="clear" w:pos="4320"/>
          <w:tab w:val="clear" w:pos="8640"/>
        </w:tabs>
        <w:jc w:val="both"/>
        <w:rPr>
          <w:sz w:val="20"/>
          <w:szCs w:val="20"/>
        </w:rPr>
      </w:pPr>
    </w:p>
    <w:p w:rsidR="00DD2941" w:rsidRDefault="00CE64CE" w:rsidP="00DD2941">
      <w:pPr>
        <w:pStyle w:val="Footer"/>
        <w:tabs>
          <w:tab w:val="clear" w:pos="4320"/>
          <w:tab w:val="clear" w:pos="8640"/>
        </w:tabs>
        <w:jc w:val="both"/>
        <w:rPr>
          <w:sz w:val="20"/>
          <w:szCs w:val="20"/>
        </w:rPr>
      </w:pPr>
      <w:r>
        <w:rPr>
          <w:sz w:val="20"/>
          <w:szCs w:val="20"/>
        </w:rPr>
        <w:t>Figure 1</w:t>
      </w:r>
      <w:r w:rsidR="00DD2941" w:rsidRPr="00DD2941">
        <w:rPr>
          <w:sz w:val="20"/>
          <w:szCs w:val="20"/>
        </w:rPr>
        <w:t xml:space="preserve"> - Sheep Mountain Existing Conditions</w:t>
      </w:r>
    </w:p>
    <w:p w:rsidR="00CE64CE" w:rsidRPr="00DD2941" w:rsidRDefault="00CE64CE" w:rsidP="00DD2941">
      <w:pPr>
        <w:pStyle w:val="Footer"/>
        <w:tabs>
          <w:tab w:val="clear" w:pos="4320"/>
          <w:tab w:val="clear" w:pos="8640"/>
        </w:tabs>
        <w:jc w:val="both"/>
        <w:rPr>
          <w:sz w:val="20"/>
          <w:szCs w:val="20"/>
        </w:rPr>
      </w:pPr>
    </w:p>
    <w:p w:rsidR="00DD2941" w:rsidRPr="00DD2941" w:rsidRDefault="00DD2941" w:rsidP="00DD2941">
      <w:pPr>
        <w:pStyle w:val="Footer"/>
        <w:tabs>
          <w:tab w:val="clear" w:pos="4320"/>
          <w:tab w:val="clear" w:pos="8640"/>
        </w:tabs>
        <w:jc w:val="both"/>
        <w:rPr>
          <w:sz w:val="20"/>
          <w:szCs w:val="20"/>
        </w:rPr>
      </w:pPr>
      <w:r w:rsidRPr="00DD2941">
        <w:rPr>
          <w:noProof/>
          <w:sz w:val="20"/>
          <w:szCs w:val="20"/>
        </w:rPr>
        <w:drawing>
          <wp:inline distT="0" distB="0" distL="0" distR="0" wp14:anchorId="14DA29E7" wp14:editId="10864229">
            <wp:extent cx="4572000" cy="3048000"/>
            <wp:effectExtent l="38100" t="38100" r="38100" b="3810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verview Ortho.tif"/>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a:ln w="28575">
                      <a:solidFill>
                        <a:schemeClr val="tx1"/>
                      </a:solidFill>
                    </a:ln>
                  </pic:spPr>
                </pic:pic>
              </a:graphicData>
            </a:graphic>
          </wp:inline>
        </w:drawing>
      </w:r>
    </w:p>
    <w:p w:rsidR="00DD2941" w:rsidRPr="00DD2941" w:rsidRDefault="00DD2941" w:rsidP="00DD2941">
      <w:pPr>
        <w:pStyle w:val="Footer"/>
        <w:tabs>
          <w:tab w:val="clear" w:pos="4320"/>
          <w:tab w:val="clear" w:pos="8640"/>
        </w:tabs>
        <w:jc w:val="both"/>
        <w:rPr>
          <w:caps/>
          <w:sz w:val="20"/>
          <w:szCs w:val="20"/>
          <w:highlight w:val="yellow"/>
        </w:rPr>
      </w:pPr>
    </w:p>
    <w:p w:rsidR="00DD2941" w:rsidRPr="00DD2941" w:rsidRDefault="00DD2941" w:rsidP="00DD2941">
      <w:pPr>
        <w:jc w:val="both"/>
        <w:rPr>
          <w:sz w:val="20"/>
          <w:szCs w:val="20"/>
        </w:rPr>
      </w:pPr>
    </w:p>
    <w:p w:rsidR="00DD2941" w:rsidRDefault="00CE64CE" w:rsidP="00DD2941">
      <w:pPr>
        <w:rPr>
          <w:sz w:val="20"/>
          <w:szCs w:val="20"/>
        </w:rPr>
      </w:pPr>
      <w:r>
        <w:rPr>
          <w:sz w:val="20"/>
          <w:szCs w:val="20"/>
        </w:rPr>
        <w:t xml:space="preserve">Figure </w:t>
      </w:r>
      <w:r w:rsidR="00DD2941" w:rsidRPr="00DD2941">
        <w:rPr>
          <w:sz w:val="20"/>
          <w:szCs w:val="20"/>
        </w:rPr>
        <w:t>2 – Sh</w:t>
      </w:r>
      <w:r w:rsidR="00DD2941">
        <w:rPr>
          <w:sz w:val="20"/>
          <w:szCs w:val="20"/>
        </w:rPr>
        <w:t xml:space="preserve">eep Mountain </w:t>
      </w:r>
      <w:proofErr w:type="gramStart"/>
      <w:r w:rsidR="00DD2941">
        <w:rPr>
          <w:sz w:val="20"/>
          <w:szCs w:val="20"/>
        </w:rPr>
        <w:t>During</w:t>
      </w:r>
      <w:proofErr w:type="gramEnd"/>
      <w:r w:rsidR="00DD2941">
        <w:rPr>
          <w:sz w:val="20"/>
          <w:szCs w:val="20"/>
        </w:rPr>
        <w:t xml:space="preserve"> </w:t>
      </w:r>
      <w:r>
        <w:rPr>
          <w:sz w:val="20"/>
          <w:szCs w:val="20"/>
        </w:rPr>
        <w:t xml:space="preserve">Mine </w:t>
      </w:r>
      <w:r w:rsidR="00DD2941">
        <w:rPr>
          <w:sz w:val="20"/>
          <w:szCs w:val="20"/>
        </w:rPr>
        <w:t>Operations</w:t>
      </w:r>
    </w:p>
    <w:p w:rsidR="00E55C1B" w:rsidRPr="00DD2941" w:rsidRDefault="00E55C1B" w:rsidP="00DD2941">
      <w:pPr>
        <w:rPr>
          <w:sz w:val="20"/>
          <w:szCs w:val="20"/>
        </w:rPr>
      </w:pPr>
    </w:p>
    <w:p w:rsidR="00076721" w:rsidRDefault="00DD2941" w:rsidP="00DD2941">
      <w:pPr>
        <w:rPr>
          <w:b/>
          <w:sz w:val="20"/>
          <w:szCs w:val="20"/>
          <w:u w:val="single"/>
        </w:rPr>
      </w:pPr>
      <w:r w:rsidRPr="00DD2941">
        <w:rPr>
          <w:noProof/>
          <w:sz w:val="20"/>
          <w:szCs w:val="20"/>
        </w:rPr>
        <w:drawing>
          <wp:inline distT="0" distB="0" distL="0" distR="0" wp14:anchorId="37C8717C" wp14:editId="1FB6827B">
            <wp:extent cx="4572000" cy="3048005"/>
            <wp:effectExtent l="38100" t="38100" r="38100" b="3810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verview Ortho.tif"/>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048005"/>
                    </a:xfrm>
                    <a:prstGeom prst="rect">
                      <a:avLst/>
                    </a:prstGeom>
                    <a:ln w="28575">
                      <a:solidFill>
                        <a:schemeClr val="tx1"/>
                      </a:solidFill>
                    </a:ln>
                  </pic:spPr>
                </pic:pic>
              </a:graphicData>
            </a:graphic>
          </wp:inline>
        </w:drawing>
      </w:r>
    </w:p>
    <w:p w:rsidR="00076721" w:rsidRDefault="00076721" w:rsidP="00DD2941">
      <w:pPr>
        <w:rPr>
          <w:b/>
          <w:sz w:val="20"/>
          <w:szCs w:val="20"/>
          <w:u w:val="single"/>
        </w:rPr>
      </w:pPr>
    </w:p>
    <w:p w:rsidR="00076721" w:rsidRDefault="00076721" w:rsidP="00076721">
      <w:pPr>
        <w:pStyle w:val="BodyText"/>
        <w:rPr>
          <w:sz w:val="20"/>
          <w:szCs w:val="20"/>
        </w:rPr>
      </w:pPr>
      <w:r>
        <w:rPr>
          <w:sz w:val="20"/>
          <w:szCs w:val="20"/>
        </w:rPr>
        <w:t xml:space="preserve">Figure </w:t>
      </w:r>
      <w:r w:rsidRPr="00DD2941">
        <w:rPr>
          <w:sz w:val="20"/>
          <w:szCs w:val="20"/>
        </w:rPr>
        <w:t>3 – Sheep Mountain Mine Reclamation</w:t>
      </w:r>
    </w:p>
    <w:p w:rsidR="00E55C1B" w:rsidRPr="00076721" w:rsidRDefault="00E55C1B" w:rsidP="00076721">
      <w:pPr>
        <w:pStyle w:val="BodyText"/>
        <w:rPr>
          <w:sz w:val="20"/>
          <w:szCs w:val="20"/>
        </w:rPr>
      </w:pPr>
    </w:p>
    <w:p w:rsidR="00076721" w:rsidRDefault="00076721" w:rsidP="00DD2941">
      <w:pPr>
        <w:rPr>
          <w:b/>
          <w:sz w:val="20"/>
          <w:szCs w:val="20"/>
          <w:u w:val="single"/>
        </w:rPr>
      </w:pPr>
      <w:r w:rsidRPr="00DD2941">
        <w:rPr>
          <w:noProof/>
          <w:sz w:val="20"/>
          <w:szCs w:val="20"/>
        </w:rPr>
        <w:drawing>
          <wp:inline distT="0" distB="0" distL="0" distR="0" wp14:anchorId="1398DE9F" wp14:editId="6AA1304F">
            <wp:extent cx="4572000" cy="3048000"/>
            <wp:effectExtent l="38100" t="38100" r="38100" b="3810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verview Ortho.tif"/>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a:ln w="28575">
                      <a:solidFill>
                        <a:schemeClr val="tx1"/>
                      </a:solidFill>
                    </a:ln>
                  </pic:spPr>
                </pic:pic>
              </a:graphicData>
            </a:graphic>
          </wp:inline>
        </w:drawing>
      </w:r>
    </w:p>
    <w:p w:rsidR="000478BC" w:rsidRDefault="000478BC">
      <w:pPr>
        <w:spacing w:after="200" w:line="276" w:lineRule="auto"/>
        <w:rPr>
          <w:b/>
          <w:sz w:val="20"/>
          <w:szCs w:val="20"/>
          <w:u w:val="single"/>
        </w:rPr>
      </w:pPr>
      <w:r>
        <w:rPr>
          <w:b/>
          <w:sz w:val="20"/>
          <w:szCs w:val="20"/>
          <w:u w:val="single"/>
        </w:rPr>
        <w:br w:type="page"/>
      </w:r>
    </w:p>
    <w:p w:rsidR="000478BC" w:rsidRDefault="00997666" w:rsidP="00DD2941">
      <w:pPr>
        <w:rPr>
          <w:b/>
          <w:sz w:val="20"/>
          <w:szCs w:val="20"/>
          <w:u w:val="single"/>
        </w:rPr>
      </w:pPr>
      <w:r>
        <w:rPr>
          <w:noProof/>
        </w:rPr>
        <w:lastRenderedPageBreak/>
        <w:drawing>
          <wp:anchor distT="0" distB="0" distL="114300" distR="114300" simplePos="0" relativeHeight="251658240" behindDoc="0" locked="0" layoutInCell="1" allowOverlap="1" wp14:anchorId="6F59E7CE" wp14:editId="671EAE76">
            <wp:simplePos x="0" y="0"/>
            <wp:positionH relativeFrom="column">
              <wp:posOffset>0</wp:posOffset>
            </wp:positionH>
            <wp:positionV relativeFrom="paragraph">
              <wp:posOffset>19050</wp:posOffset>
            </wp:positionV>
            <wp:extent cx="2895600" cy="2163445"/>
            <wp:effectExtent l="0" t="0" r="0" b="8255"/>
            <wp:wrapSquare wrapText="bothSides"/>
            <wp:docPr id="1" name="Picture 0" descr="HPIM08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0832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21634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F17E2D3" wp14:editId="72657917">
            <wp:extent cx="2922617" cy="2183844"/>
            <wp:effectExtent l="0" t="0" r="0" b="6985"/>
            <wp:docPr id="4" name="Picture 2" descr="HPIM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0836.JPG"/>
                    <pic:cNvPicPr/>
                  </pic:nvPicPr>
                  <pic:blipFill>
                    <a:blip r:embed="rId13" cstate="print"/>
                    <a:stretch>
                      <a:fillRect/>
                    </a:stretch>
                  </pic:blipFill>
                  <pic:spPr>
                    <a:xfrm>
                      <a:off x="0" y="0"/>
                      <a:ext cx="2928807" cy="2188469"/>
                    </a:xfrm>
                    <a:prstGeom prst="rect">
                      <a:avLst/>
                    </a:prstGeom>
                  </pic:spPr>
                </pic:pic>
              </a:graphicData>
            </a:graphic>
          </wp:inline>
        </w:drawing>
      </w:r>
    </w:p>
    <w:p w:rsidR="00997666" w:rsidRDefault="00997666" w:rsidP="00DD2941">
      <w:pPr>
        <w:rPr>
          <w:b/>
          <w:sz w:val="20"/>
          <w:szCs w:val="20"/>
          <w:u w:val="single"/>
        </w:rPr>
      </w:pPr>
    </w:p>
    <w:p w:rsidR="00997666" w:rsidRDefault="00997666" w:rsidP="00DD2941">
      <w:pPr>
        <w:rPr>
          <w:b/>
          <w:sz w:val="20"/>
          <w:szCs w:val="20"/>
          <w:u w:val="single"/>
        </w:rPr>
      </w:pPr>
      <w:r>
        <w:rPr>
          <w:noProof/>
        </w:rPr>
        <w:drawing>
          <wp:anchor distT="0" distB="0" distL="114300" distR="114300" simplePos="0" relativeHeight="251659264" behindDoc="1" locked="0" layoutInCell="1" allowOverlap="1" wp14:anchorId="39E3494A" wp14:editId="5F7F5ECB">
            <wp:simplePos x="0" y="0"/>
            <wp:positionH relativeFrom="column">
              <wp:posOffset>3009900</wp:posOffset>
            </wp:positionH>
            <wp:positionV relativeFrom="paragraph">
              <wp:posOffset>-3175</wp:posOffset>
            </wp:positionV>
            <wp:extent cx="2906395" cy="2171700"/>
            <wp:effectExtent l="0" t="0" r="8255" b="0"/>
            <wp:wrapTight wrapText="bothSides">
              <wp:wrapPolygon edited="0">
                <wp:start x="0" y="0"/>
                <wp:lineTo x="0" y="21411"/>
                <wp:lineTo x="21520" y="21411"/>
                <wp:lineTo x="21520" y="0"/>
                <wp:lineTo x="0" y="0"/>
              </wp:wrapPolygon>
            </wp:wrapTight>
            <wp:docPr id="10" name="Picture 9" descr="HPIM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08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6395" cy="21717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2924175" cy="2171225"/>
            <wp:effectExtent l="0" t="0" r="0" b="635"/>
            <wp:docPr id="8" name="Picture 7" descr="HPIM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0846.JPG"/>
                    <pic:cNvPicPr/>
                  </pic:nvPicPr>
                  <pic:blipFill rotWithShape="1">
                    <a:blip r:embed="rId15" cstate="print">
                      <a:extLst>
                        <a:ext uri="{28A0092B-C50C-407E-A947-70E740481C1C}">
                          <a14:useLocalDpi xmlns:a14="http://schemas.microsoft.com/office/drawing/2010/main" val="0"/>
                        </a:ext>
                      </a:extLst>
                    </a:blip>
                    <a:srcRect r="-656"/>
                    <a:stretch/>
                  </pic:blipFill>
                  <pic:spPr bwMode="auto">
                    <a:xfrm>
                      <a:off x="0" y="0"/>
                      <a:ext cx="2924814" cy="2171700"/>
                    </a:xfrm>
                    <a:prstGeom prst="rect">
                      <a:avLst/>
                    </a:prstGeom>
                    <a:ln>
                      <a:noFill/>
                    </a:ln>
                    <a:extLst>
                      <a:ext uri="{53640926-AAD7-44D8-BBD7-CCE9431645EC}">
                        <a14:shadowObscured xmlns:a14="http://schemas.microsoft.com/office/drawing/2010/main"/>
                      </a:ext>
                    </a:extLst>
                  </pic:spPr>
                </pic:pic>
              </a:graphicData>
            </a:graphic>
          </wp:inline>
        </w:drawing>
      </w:r>
    </w:p>
    <w:p w:rsidR="00DD2941" w:rsidRDefault="00DD2941" w:rsidP="00076721">
      <w:pPr>
        <w:ind w:right="-1800"/>
        <w:rPr>
          <w:rFonts w:ascii="Univers" w:hAnsi="Univers"/>
          <w:sz w:val="16"/>
        </w:rPr>
      </w:pPr>
    </w:p>
    <w:p w:rsidR="00997666" w:rsidRDefault="00997666" w:rsidP="00076721">
      <w:pPr>
        <w:ind w:right="-1800"/>
        <w:rPr>
          <w:rFonts w:ascii="Univers" w:hAnsi="Univers"/>
          <w:sz w:val="16"/>
        </w:rPr>
      </w:pPr>
      <w:proofErr w:type="gramStart"/>
      <w:r>
        <w:rPr>
          <w:rFonts w:ascii="Univers" w:hAnsi="Univers"/>
          <w:sz w:val="16"/>
        </w:rPr>
        <w:t>Placement of Sheep II Shaft cap with locking manhole access.</w:t>
      </w:r>
      <w:proofErr w:type="gramEnd"/>
    </w:p>
    <w:p w:rsidR="00997666" w:rsidRDefault="00997666" w:rsidP="00076721">
      <w:pPr>
        <w:ind w:right="-1800"/>
        <w:rPr>
          <w:rFonts w:ascii="Univers" w:hAnsi="Univers"/>
          <w:sz w:val="16"/>
        </w:rPr>
      </w:pPr>
    </w:p>
    <w:p w:rsidR="00997666" w:rsidRDefault="00997666" w:rsidP="00076721">
      <w:pPr>
        <w:ind w:right="-1800"/>
        <w:rPr>
          <w:rFonts w:ascii="Univers" w:hAnsi="Univers"/>
          <w:sz w:val="16"/>
        </w:rPr>
      </w:pPr>
      <w:r>
        <w:rPr>
          <w:noProof/>
        </w:rPr>
        <w:drawing>
          <wp:inline distT="0" distB="0" distL="0" distR="0">
            <wp:extent cx="2857500" cy="2147193"/>
            <wp:effectExtent l="38100" t="38100" r="38100" b="43815"/>
            <wp:docPr id="6" name="Picture 6" descr="SANY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Y00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442" cy="2156918"/>
                    </a:xfrm>
                    <a:prstGeom prst="rect">
                      <a:avLst/>
                    </a:prstGeom>
                    <a:noFill/>
                    <a:ln w="28575" cmpd="sng">
                      <a:solidFill>
                        <a:srgbClr val="000000"/>
                      </a:solidFill>
                      <a:miter lim="800000"/>
                      <a:headEnd/>
                      <a:tailEnd/>
                    </a:ln>
                    <a:effectLst/>
                  </pic:spPr>
                </pic:pic>
              </a:graphicData>
            </a:graphic>
          </wp:inline>
        </w:drawing>
      </w:r>
      <w:r w:rsidRPr="00317397">
        <w:rPr>
          <w:noProof/>
        </w:rPr>
        <w:drawing>
          <wp:inline distT="0" distB="0" distL="0" distR="0" wp14:anchorId="5E7709FA" wp14:editId="17C6ADDD">
            <wp:extent cx="2879725" cy="2159794"/>
            <wp:effectExtent l="38100" t="38100" r="34925" b="31115"/>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565.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91385" cy="2168539"/>
                    </a:xfrm>
                    <a:prstGeom prst="rect">
                      <a:avLst/>
                    </a:prstGeom>
                    <a:noFill/>
                    <a:ln w="285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997666" w:rsidRDefault="00997666" w:rsidP="00076721">
      <w:pPr>
        <w:ind w:right="-1800"/>
        <w:rPr>
          <w:rFonts w:ascii="Univers" w:hAnsi="Univers"/>
          <w:sz w:val="16"/>
        </w:rPr>
      </w:pPr>
    </w:p>
    <w:p w:rsidR="00997666" w:rsidRDefault="00997666" w:rsidP="00076721">
      <w:pPr>
        <w:ind w:right="-1800"/>
        <w:rPr>
          <w:rFonts w:ascii="Univers" w:hAnsi="Univers"/>
          <w:sz w:val="16"/>
        </w:rPr>
      </w:pPr>
      <w:r>
        <w:rPr>
          <w:rFonts w:ascii="Univers" w:hAnsi="Univers"/>
          <w:sz w:val="16"/>
        </w:rPr>
        <w:t xml:space="preserve">Reclamation of Sheep I to Sheep II haul road.       </w:t>
      </w:r>
      <w:r w:rsidR="007C6418">
        <w:rPr>
          <w:rFonts w:ascii="Univers" w:hAnsi="Univers"/>
          <w:sz w:val="16"/>
        </w:rPr>
        <w:tab/>
      </w:r>
      <w:r w:rsidR="007C6418">
        <w:rPr>
          <w:rFonts w:ascii="Univers" w:hAnsi="Univers"/>
          <w:sz w:val="16"/>
        </w:rPr>
        <w:tab/>
      </w:r>
      <w:r w:rsidR="007C6418">
        <w:rPr>
          <w:rFonts w:ascii="Univers" w:hAnsi="Univers"/>
          <w:sz w:val="16"/>
        </w:rPr>
        <w:tab/>
        <w:t>Reclaimed Mine Shop area.</w:t>
      </w:r>
    </w:p>
    <w:p w:rsidR="00997666" w:rsidRPr="00BE3C18" w:rsidRDefault="00997666" w:rsidP="00076721">
      <w:pPr>
        <w:ind w:right="-1800"/>
        <w:rPr>
          <w:rFonts w:ascii="Univers" w:hAnsi="Univers"/>
          <w:sz w:val="16"/>
        </w:rPr>
      </w:pPr>
    </w:p>
    <w:p w:rsidR="000008A6" w:rsidRDefault="000008A6" w:rsidP="000008A6">
      <w:pPr>
        <w:numPr>
          <w:ilvl w:val="0"/>
          <w:numId w:val="2"/>
        </w:numPr>
        <w:ind w:right="-1800"/>
        <w:rPr>
          <w:rFonts w:ascii="Univers" w:hAnsi="Univers"/>
          <w:sz w:val="16"/>
        </w:rPr>
      </w:pPr>
      <w:r>
        <w:rPr>
          <w:rFonts w:ascii="Univers" w:hAnsi="Univers"/>
          <w:sz w:val="16"/>
        </w:rPr>
        <w:t>FIRMS FROM SECTION INVOLVED WITH THIS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0008A6" w:rsidTr="0085743A">
        <w:tc>
          <w:tcPr>
            <w:tcW w:w="3192" w:type="dxa"/>
          </w:tcPr>
          <w:p w:rsidR="000008A6" w:rsidRDefault="000008A6" w:rsidP="0085743A">
            <w:pPr>
              <w:ind w:right="-1800"/>
              <w:rPr>
                <w:rFonts w:ascii="Univers" w:hAnsi="Univers"/>
                <w:sz w:val="16"/>
              </w:rPr>
            </w:pPr>
            <w:r>
              <w:rPr>
                <w:rFonts w:ascii="Univers" w:hAnsi="Univers"/>
                <w:sz w:val="16"/>
              </w:rPr>
              <w:t>(1) FIRM NAME</w:t>
            </w:r>
          </w:p>
        </w:tc>
        <w:tc>
          <w:tcPr>
            <w:tcW w:w="3192" w:type="dxa"/>
          </w:tcPr>
          <w:p w:rsidR="000008A6" w:rsidRDefault="000008A6" w:rsidP="0085743A">
            <w:pPr>
              <w:ind w:right="-1800"/>
              <w:rPr>
                <w:rFonts w:ascii="Univers" w:hAnsi="Univers"/>
                <w:sz w:val="16"/>
              </w:rPr>
            </w:pPr>
            <w:r>
              <w:rPr>
                <w:rFonts w:ascii="Univers" w:hAnsi="Univers"/>
                <w:sz w:val="16"/>
              </w:rPr>
              <w:t xml:space="preserve">(2) FIRM LOCATION </w:t>
            </w:r>
            <w:r>
              <w:rPr>
                <w:rFonts w:ascii="Univers" w:hAnsi="Univers"/>
                <w:i/>
                <w:sz w:val="16"/>
              </w:rPr>
              <w:t>(City and State)</w:t>
            </w:r>
          </w:p>
        </w:tc>
        <w:tc>
          <w:tcPr>
            <w:tcW w:w="3192" w:type="dxa"/>
          </w:tcPr>
          <w:p w:rsidR="000008A6" w:rsidRDefault="000008A6" w:rsidP="0085743A">
            <w:pPr>
              <w:ind w:right="-1800"/>
              <w:rPr>
                <w:rFonts w:ascii="Univers" w:hAnsi="Univers"/>
                <w:sz w:val="16"/>
              </w:rPr>
            </w:pPr>
            <w:r>
              <w:rPr>
                <w:rFonts w:ascii="Univers" w:hAnsi="Univers"/>
                <w:sz w:val="16"/>
              </w:rPr>
              <w:t>(3) ROLE</w:t>
            </w:r>
          </w:p>
        </w:tc>
      </w:tr>
      <w:tr w:rsidR="00C07992" w:rsidTr="0085743A">
        <w:tc>
          <w:tcPr>
            <w:tcW w:w="3192" w:type="dxa"/>
          </w:tcPr>
          <w:p w:rsidR="00C07992" w:rsidRDefault="00C07992" w:rsidP="0085743A">
            <w:pPr>
              <w:ind w:right="-1800"/>
              <w:rPr>
                <w:rFonts w:ascii="Univers" w:hAnsi="Univers"/>
                <w:sz w:val="16"/>
              </w:rPr>
            </w:pPr>
            <w:r>
              <w:rPr>
                <w:rFonts w:ascii="Univers" w:hAnsi="Univers"/>
                <w:sz w:val="16"/>
              </w:rPr>
              <w:t>BRS Inc.</w:t>
            </w:r>
          </w:p>
        </w:tc>
        <w:tc>
          <w:tcPr>
            <w:tcW w:w="3192" w:type="dxa"/>
          </w:tcPr>
          <w:p w:rsidR="00C07992" w:rsidRDefault="00C07992" w:rsidP="0085743A">
            <w:pPr>
              <w:ind w:right="-1800"/>
              <w:rPr>
                <w:rFonts w:ascii="Univers" w:hAnsi="Univers"/>
                <w:sz w:val="16"/>
              </w:rPr>
            </w:pPr>
            <w:r>
              <w:rPr>
                <w:rFonts w:ascii="Univers" w:hAnsi="Univers"/>
                <w:sz w:val="16"/>
              </w:rPr>
              <w:t>Riverton, Wyoming</w:t>
            </w:r>
          </w:p>
        </w:tc>
        <w:tc>
          <w:tcPr>
            <w:tcW w:w="3192" w:type="dxa"/>
          </w:tcPr>
          <w:p w:rsidR="00C07992" w:rsidRDefault="00C07992" w:rsidP="0085743A">
            <w:pPr>
              <w:ind w:right="-1800"/>
              <w:rPr>
                <w:rFonts w:ascii="Univers" w:hAnsi="Univers"/>
                <w:sz w:val="16"/>
              </w:rPr>
            </w:pPr>
            <w:r>
              <w:rPr>
                <w:rFonts w:ascii="Univers" w:hAnsi="Univers"/>
                <w:sz w:val="16"/>
              </w:rPr>
              <w:t>Pr</w:t>
            </w:r>
            <w:r w:rsidR="00CE64CE">
              <w:rPr>
                <w:rFonts w:ascii="Univers" w:hAnsi="Univers"/>
                <w:sz w:val="16"/>
              </w:rPr>
              <w:t>oject Design and Management</w:t>
            </w:r>
          </w:p>
        </w:tc>
      </w:tr>
    </w:tbl>
    <w:p w:rsidR="00A37924" w:rsidRDefault="00A37924" w:rsidP="00B128D2">
      <w:pPr>
        <w:autoSpaceDE w:val="0"/>
        <w:autoSpaceDN w:val="0"/>
        <w:adjustRightInd w:val="0"/>
      </w:pPr>
    </w:p>
    <w:sectPr w:rsidR="00A37924">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8BE" w:rsidRDefault="006C5E41">
      <w:r>
        <w:separator/>
      </w:r>
    </w:p>
  </w:endnote>
  <w:endnote w:type="continuationSeparator" w:id="0">
    <w:p w:rsidR="005B18BE" w:rsidRDefault="006C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EE"/>
    <w:family w:val="swiss"/>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402" w:rsidRDefault="00A770C3">
    <w:pPr>
      <w:pStyle w:val="Footer"/>
      <w:jc w:val="center"/>
    </w:pPr>
  </w:p>
  <w:p w:rsidR="00BB4402" w:rsidRDefault="00A77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8BE" w:rsidRDefault="006C5E41">
      <w:r>
        <w:separator/>
      </w:r>
    </w:p>
  </w:footnote>
  <w:footnote w:type="continuationSeparator" w:id="0">
    <w:p w:rsidR="005B18BE" w:rsidRDefault="006C5E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E1D6D"/>
    <w:multiLevelType w:val="singleLevel"/>
    <w:tmpl w:val="04090015"/>
    <w:lvl w:ilvl="0">
      <w:start w:val="1"/>
      <w:numFmt w:val="upperLetter"/>
      <w:lvlText w:val="%1."/>
      <w:lvlJc w:val="left"/>
      <w:pPr>
        <w:tabs>
          <w:tab w:val="num" w:pos="360"/>
        </w:tabs>
        <w:ind w:left="360" w:hanging="360"/>
      </w:pPr>
      <w:rPr>
        <w:rFonts w:hint="default"/>
      </w:rPr>
    </w:lvl>
  </w:abstractNum>
  <w:abstractNum w:abstractNumId="1">
    <w:nsid w:val="17E84B4D"/>
    <w:multiLevelType w:val="hybridMultilevel"/>
    <w:tmpl w:val="2E8E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4439A6"/>
    <w:multiLevelType w:val="singleLevel"/>
    <w:tmpl w:val="0409000F"/>
    <w:lvl w:ilvl="0">
      <w:start w:val="24"/>
      <w:numFmt w:val="decimal"/>
      <w:lvlText w:val="%1."/>
      <w:lvlJc w:val="left"/>
      <w:pPr>
        <w:tabs>
          <w:tab w:val="num" w:pos="360"/>
        </w:tabs>
        <w:ind w:left="360" w:hanging="360"/>
      </w:pPr>
      <w:rPr>
        <w:rFonts w:hint="default"/>
      </w:rPr>
    </w:lvl>
  </w:abstractNum>
  <w:abstractNum w:abstractNumId="3">
    <w:nsid w:val="22C7535F"/>
    <w:multiLevelType w:val="hybridMultilevel"/>
    <w:tmpl w:val="7AE29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954D42"/>
    <w:multiLevelType w:val="hybridMultilevel"/>
    <w:tmpl w:val="5B6C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0F399B"/>
    <w:multiLevelType w:val="hybridMultilevel"/>
    <w:tmpl w:val="4952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9625E6"/>
    <w:multiLevelType w:val="hybridMultilevel"/>
    <w:tmpl w:val="1F709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8A6"/>
    <w:rsid w:val="000008A6"/>
    <w:rsid w:val="000478BC"/>
    <w:rsid w:val="00076721"/>
    <w:rsid w:val="002910E7"/>
    <w:rsid w:val="002A271E"/>
    <w:rsid w:val="005B18BE"/>
    <w:rsid w:val="006C5E41"/>
    <w:rsid w:val="007C6418"/>
    <w:rsid w:val="00997666"/>
    <w:rsid w:val="00A37924"/>
    <w:rsid w:val="00A770C3"/>
    <w:rsid w:val="00B128D2"/>
    <w:rsid w:val="00BE3C18"/>
    <w:rsid w:val="00C07992"/>
    <w:rsid w:val="00C6026A"/>
    <w:rsid w:val="00CE64CE"/>
    <w:rsid w:val="00DD2941"/>
    <w:rsid w:val="00E55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8A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DD2941"/>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C18"/>
    <w:rPr>
      <w:rFonts w:ascii="Tahoma" w:hAnsi="Tahoma" w:cs="Tahoma"/>
      <w:sz w:val="16"/>
      <w:szCs w:val="16"/>
    </w:rPr>
  </w:style>
  <w:style w:type="character" w:customStyle="1" w:styleId="BalloonTextChar">
    <w:name w:val="Balloon Text Char"/>
    <w:basedOn w:val="DefaultParagraphFont"/>
    <w:link w:val="BalloonText"/>
    <w:uiPriority w:val="99"/>
    <w:semiHidden/>
    <w:rsid w:val="00BE3C18"/>
    <w:rPr>
      <w:rFonts w:ascii="Tahoma" w:eastAsia="Times New Roman" w:hAnsi="Tahoma" w:cs="Tahoma"/>
      <w:sz w:val="16"/>
      <w:szCs w:val="16"/>
    </w:rPr>
  </w:style>
  <w:style w:type="paragraph" w:styleId="ListParagraph">
    <w:name w:val="List Paragraph"/>
    <w:basedOn w:val="Normal"/>
    <w:uiPriority w:val="34"/>
    <w:qFormat/>
    <w:rsid w:val="002A271E"/>
    <w:pPr>
      <w:ind w:left="720"/>
      <w:contextualSpacing/>
    </w:pPr>
  </w:style>
  <w:style w:type="character" w:customStyle="1" w:styleId="Heading2Char">
    <w:name w:val="Heading 2 Char"/>
    <w:basedOn w:val="DefaultParagraphFont"/>
    <w:link w:val="Heading2"/>
    <w:uiPriority w:val="9"/>
    <w:semiHidden/>
    <w:rsid w:val="00DD2941"/>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DD2941"/>
    <w:pPr>
      <w:jc w:val="both"/>
    </w:pPr>
  </w:style>
  <w:style w:type="character" w:customStyle="1" w:styleId="BodyTextChar">
    <w:name w:val="Body Text Char"/>
    <w:basedOn w:val="DefaultParagraphFont"/>
    <w:link w:val="BodyText"/>
    <w:rsid w:val="00DD2941"/>
    <w:rPr>
      <w:rFonts w:ascii="Times New Roman" w:eastAsia="Times New Roman" w:hAnsi="Times New Roman" w:cs="Times New Roman"/>
      <w:sz w:val="24"/>
      <w:szCs w:val="24"/>
    </w:rPr>
  </w:style>
  <w:style w:type="paragraph" w:styleId="Footer">
    <w:name w:val="footer"/>
    <w:basedOn w:val="Normal"/>
    <w:link w:val="FooterChar"/>
    <w:uiPriority w:val="99"/>
    <w:rsid w:val="00DD2941"/>
    <w:pPr>
      <w:tabs>
        <w:tab w:val="center" w:pos="4320"/>
        <w:tab w:val="right" w:pos="8640"/>
      </w:tabs>
    </w:pPr>
  </w:style>
  <w:style w:type="character" w:customStyle="1" w:styleId="FooterChar">
    <w:name w:val="Footer Char"/>
    <w:basedOn w:val="DefaultParagraphFont"/>
    <w:link w:val="Footer"/>
    <w:uiPriority w:val="99"/>
    <w:rsid w:val="00DD294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8A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DD2941"/>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C18"/>
    <w:rPr>
      <w:rFonts w:ascii="Tahoma" w:hAnsi="Tahoma" w:cs="Tahoma"/>
      <w:sz w:val="16"/>
      <w:szCs w:val="16"/>
    </w:rPr>
  </w:style>
  <w:style w:type="character" w:customStyle="1" w:styleId="BalloonTextChar">
    <w:name w:val="Balloon Text Char"/>
    <w:basedOn w:val="DefaultParagraphFont"/>
    <w:link w:val="BalloonText"/>
    <w:uiPriority w:val="99"/>
    <w:semiHidden/>
    <w:rsid w:val="00BE3C18"/>
    <w:rPr>
      <w:rFonts w:ascii="Tahoma" w:eastAsia="Times New Roman" w:hAnsi="Tahoma" w:cs="Tahoma"/>
      <w:sz w:val="16"/>
      <w:szCs w:val="16"/>
    </w:rPr>
  </w:style>
  <w:style w:type="paragraph" w:styleId="ListParagraph">
    <w:name w:val="List Paragraph"/>
    <w:basedOn w:val="Normal"/>
    <w:uiPriority w:val="34"/>
    <w:qFormat/>
    <w:rsid w:val="002A271E"/>
    <w:pPr>
      <w:ind w:left="720"/>
      <w:contextualSpacing/>
    </w:pPr>
  </w:style>
  <w:style w:type="character" w:customStyle="1" w:styleId="Heading2Char">
    <w:name w:val="Heading 2 Char"/>
    <w:basedOn w:val="DefaultParagraphFont"/>
    <w:link w:val="Heading2"/>
    <w:uiPriority w:val="9"/>
    <w:semiHidden/>
    <w:rsid w:val="00DD2941"/>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DD2941"/>
    <w:pPr>
      <w:jc w:val="both"/>
    </w:pPr>
  </w:style>
  <w:style w:type="character" w:customStyle="1" w:styleId="BodyTextChar">
    <w:name w:val="Body Text Char"/>
    <w:basedOn w:val="DefaultParagraphFont"/>
    <w:link w:val="BodyText"/>
    <w:rsid w:val="00DD2941"/>
    <w:rPr>
      <w:rFonts w:ascii="Times New Roman" w:eastAsia="Times New Roman" w:hAnsi="Times New Roman" w:cs="Times New Roman"/>
      <w:sz w:val="24"/>
      <w:szCs w:val="24"/>
    </w:rPr>
  </w:style>
  <w:style w:type="paragraph" w:styleId="Footer">
    <w:name w:val="footer"/>
    <w:basedOn w:val="Normal"/>
    <w:link w:val="FooterChar"/>
    <w:uiPriority w:val="99"/>
    <w:rsid w:val="00DD2941"/>
    <w:pPr>
      <w:tabs>
        <w:tab w:val="center" w:pos="4320"/>
        <w:tab w:val="right" w:pos="8640"/>
      </w:tabs>
    </w:pPr>
  </w:style>
  <w:style w:type="character" w:customStyle="1" w:styleId="FooterChar">
    <w:name w:val="Footer Char"/>
    <w:basedOn w:val="DefaultParagraphFont"/>
    <w:link w:val="Footer"/>
    <w:uiPriority w:val="99"/>
    <w:rsid w:val="00DD294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D1C30-E71E-4102-BF59-400BA3EF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c:creator>
  <cp:lastModifiedBy>Doug</cp:lastModifiedBy>
  <cp:revision>3</cp:revision>
  <dcterms:created xsi:type="dcterms:W3CDTF">2012-10-18T21:22:00Z</dcterms:created>
  <dcterms:modified xsi:type="dcterms:W3CDTF">2012-10-18T23:27:00Z</dcterms:modified>
</cp:coreProperties>
</file>